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80" w:rsidRPr="00DE3580" w:rsidRDefault="00DE3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Керівнику комунального некомерційного підприємства «Тернопільська стоматологічна поліклініка» Тернопільської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Нищоті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Андрію Юрійовичу нараховується заробітна плата в межах фонду оплати праці виходячи з посадового окладу , визначеного відповідно до Постанови Кабінету Міністрів України від 19.05.1999 р. № 859 «Про умови і розміри оплати праці керівників підприємств, заснованих на державній, комунальній власності та об’єднань державних підприємств» в розмірі 19 130.00 гривень і фактично відпрацьованого часу</w:t>
      </w:r>
      <w:r w:rsidR="00CF25BC">
        <w:rPr>
          <w:rFonts w:ascii="Times New Roman" w:hAnsi="Times New Roman" w:cs="Times New Roman"/>
          <w:sz w:val="28"/>
          <w:szCs w:val="28"/>
        </w:rPr>
        <w:t>, а також п</w:t>
      </w:r>
      <w:r>
        <w:rPr>
          <w:rFonts w:ascii="Times New Roman" w:hAnsi="Times New Roman" w:cs="Times New Roman"/>
          <w:sz w:val="28"/>
          <w:szCs w:val="28"/>
        </w:rPr>
        <w:t>ремії, гарантійних і компенсаційних випл</w:t>
      </w:r>
      <w:r w:rsidR="00CF25BC">
        <w:rPr>
          <w:rFonts w:ascii="Times New Roman" w:hAnsi="Times New Roman" w:cs="Times New Roman"/>
          <w:sz w:val="28"/>
          <w:szCs w:val="28"/>
        </w:rPr>
        <w:t xml:space="preserve">ат, передбачених законодавством, здійснюються міським головою за поданням органу управління майном у разі відсутності заборгованості із заробітної плати працівникам підприємства, спожиті комунальні послуги та з платежів до </w:t>
      </w:r>
      <w:r w:rsidR="00DD6B56">
        <w:rPr>
          <w:rFonts w:ascii="Times New Roman" w:hAnsi="Times New Roman" w:cs="Times New Roman"/>
          <w:sz w:val="28"/>
          <w:szCs w:val="28"/>
        </w:rPr>
        <w:t>державного і місцевих бюджетів у межах затвердженого фонду оплати праці.</w:t>
      </w:r>
    </w:p>
    <w:sectPr w:rsidR="00DE3580" w:rsidRPr="00DE3580" w:rsidSect="006A17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E3580"/>
    <w:rsid w:val="0016619E"/>
    <w:rsid w:val="00191805"/>
    <w:rsid w:val="00192E9B"/>
    <w:rsid w:val="001E6D3B"/>
    <w:rsid w:val="001F4B51"/>
    <w:rsid w:val="00254249"/>
    <w:rsid w:val="002D0F62"/>
    <w:rsid w:val="002E783D"/>
    <w:rsid w:val="00311222"/>
    <w:rsid w:val="003268B2"/>
    <w:rsid w:val="003864CF"/>
    <w:rsid w:val="003F0B58"/>
    <w:rsid w:val="00414374"/>
    <w:rsid w:val="004751AA"/>
    <w:rsid w:val="004F5F49"/>
    <w:rsid w:val="00505C4F"/>
    <w:rsid w:val="00517492"/>
    <w:rsid w:val="00565C87"/>
    <w:rsid w:val="005B4EC9"/>
    <w:rsid w:val="005E150D"/>
    <w:rsid w:val="006365E9"/>
    <w:rsid w:val="006700CC"/>
    <w:rsid w:val="00692187"/>
    <w:rsid w:val="006A17A6"/>
    <w:rsid w:val="006D6E06"/>
    <w:rsid w:val="0071632D"/>
    <w:rsid w:val="00732518"/>
    <w:rsid w:val="0076235A"/>
    <w:rsid w:val="00841EA9"/>
    <w:rsid w:val="00924DDF"/>
    <w:rsid w:val="009E5D09"/>
    <w:rsid w:val="00A46BFF"/>
    <w:rsid w:val="00A55084"/>
    <w:rsid w:val="00A62DCD"/>
    <w:rsid w:val="00A91D50"/>
    <w:rsid w:val="00A93993"/>
    <w:rsid w:val="00AA6DEB"/>
    <w:rsid w:val="00B84845"/>
    <w:rsid w:val="00B86FD9"/>
    <w:rsid w:val="00BC0624"/>
    <w:rsid w:val="00C72D99"/>
    <w:rsid w:val="00C97EF6"/>
    <w:rsid w:val="00CF25BC"/>
    <w:rsid w:val="00D1381D"/>
    <w:rsid w:val="00D26021"/>
    <w:rsid w:val="00DC62CD"/>
    <w:rsid w:val="00DD6B56"/>
    <w:rsid w:val="00DE3580"/>
    <w:rsid w:val="00E060CF"/>
    <w:rsid w:val="00E10D8C"/>
    <w:rsid w:val="00E27F77"/>
    <w:rsid w:val="00E37CF8"/>
    <w:rsid w:val="00E64ECC"/>
    <w:rsid w:val="00F00A43"/>
    <w:rsid w:val="00F16013"/>
    <w:rsid w:val="00F26D92"/>
    <w:rsid w:val="00F27E72"/>
    <w:rsid w:val="00F56CB3"/>
    <w:rsid w:val="00FF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2020-10-26T07:51:00Z</cp:lastPrinted>
  <dcterms:created xsi:type="dcterms:W3CDTF">2020-10-26T07:25:00Z</dcterms:created>
  <dcterms:modified xsi:type="dcterms:W3CDTF">2020-10-26T07:52:00Z</dcterms:modified>
</cp:coreProperties>
</file>