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42" w:rsidRPr="009F41F5" w:rsidRDefault="00266442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C95F1A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A0048D" w:rsidRPr="009F41F5"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Pr="009F41F5" w:rsidRDefault="00B9681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Pr="009F41F5" w:rsidRDefault="00B9681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ab/>
      </w:r>
      <w:r w:rsidR="007C0C4C" w:rsidRPr="009F41F5">
        <w:rPr>
          <w:rFonts w:ascii="Times New Roman" w:hAnsi="Times New Roman" w:cs="Times New Roman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 з питань містобудування</w:t>
      </w:r>
      <w:r w:rsidRPr="009F41F5">
        <w:rPr>
          <w:rFonts w:ascii="Times New Roman" w:hAnsi="Times New Roman" w:cs="Times New Roman"/>
          <w:sz w:val="24"/>
          <w:szCs w:val="24"/>
        </w:rPr>
        <w:t>:</w:t>
      </w:r>
    </w:p>
    <w:p w:rsidR="002405CB" w:rsidRPr="009F41F5" w:rsidRDefault="002405C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60"/>
        <w:gridCol w:w="8893"/>
      </w:tblGrid>
      <w:tr w:rsidR="00323A7F" w:rsidRPr="00253447" w:rsidTr="00253447">
        <w:tc>
          <w:tcPr>
            <w:tcW w:w="487" w:type="pct"/>
          </w:tcPr>
          <w:p w:rsidR="00323A7F" w:rsidRPr="00253447" w:rsidRDefault="00323A7F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23A7F" w:rsidRPr="00253447" w:rsidRDefault="00323A7F" w:rsidP="0070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ради.</w:t>
            </w:r>
          </w:p>
        </w:tc>
      </w:tr>
      <w:tr w:rsidR="00323A7F" w:rsidRPr="00253447" w:rsidTr="00253447">
        <w:tc>
          <w:tcPr>
            <w:tcW w:w="487" w:type="pct"/>
          </w:tcPr>
          <w:p w:rsidR="00323A7F" w:rsidRPr="00253447" w:rsidRDefault="00323A7F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23A7F" w:rsidRPr="00253447" w:rsidRDefault="00323A7F" w:rsidP="0070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розгляд листа відділу земельних ресурсів від 07.03.2019р. № 772/25 щодо виконання протокольного доручення постійної комісії з питань  містобудування від 28.01.2019р. № 1.2 щодо земельної ділянки за адресою вул. Підгірна.</w:t>
            </w:r>
          </w:p>
        </w:tc>
      </w:tr>
      <w:tr w:rsidR="00323A7F" w:rsidRPr="00253447" w:rsidTr="00253447">
        <w:tc>
          <w:tcPr>
            <w:tcW w:w="487" w:type="pct"/>
          </w:tcPr>
          <w:p w:rsidR="00323A7F" w:rsidRPr="00253447" w:rsidRDefault="00323A7F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23A7F" w:rsidRPr="00253447" w:rsidRDefault="00323A7F" w:rsidP="0070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 гр. Пономарьова В.О. щодо проекту рішення міської ради «Про надання дозволу на розроблення проекту землеустрою щодо відведення земельної ділянки площею до 0,0100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6 гр. Пономарьову В.О».</w:t>
            </w:r>
          </w:p>
        </w:tc>
      </w:tr>
      <w:tr w:rsidR="00323A7F" w:rsidRPr="00253447" w:rsidTr="00253447">
        <w:tc>
          <w:tcPr>
            <w:tcW w:w="487" w:type="pct"/>
          </w:tcPr>
          <w:p w:rsidR="00323A7F" w:rsidRPr="00253447" w:rsidRDefault="00323A7F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23A7F" w:rsidRPr="00253447" w:rsidRDefault="00323A7F" w:rsidP="0070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листа управління містобудування, архітектури та кадастру від 28.02.2019р. № 389/14 щодо виконання протокольного доручення постійної комісії з питань  містобудування від 21.02.2019р. № 2.2 щодо інформування про законність будівництва багатоповерхового будинку на земельній ділянці, щодо знаходиться між будинками № 25 та № 27. </w:t>
            </w:r>
          </w:p>
        </w:tc>
      </w:tr>
      <w:tr w:rsidR="00323A7F" w:rsidRPr="00253447" w:rsidTr="00253447">
        <w:tc>
          <w:tcPr>
            <w:tcW w:w="487" w:type="pct"/>
          </w:tcPr>
          <w:p w:rsidR="00323A7F" w:rsidRPr="00253447" w:rsidRDefault="00323A7F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23A7F" w:rsidRPr="00253447" w:rsidRDefault="00323A7F" w:rsidP="0070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розгляд листа управління містобудування, архітектури та кадастру від 22.03.2019р. № 632/14 щодо виконання протокольного доручення постійної комісії з питань  містобудування від 28.01.2019р. № 1.4 щодо перейменування однієї з вулиць нових мікрорайонів міста на честь Левка Лук’яненка.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,141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гр.Прокопчук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0,0050га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гр.Коцюбі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0,0273га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С.Дністрянського,14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гр.Гнатюк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0,0766га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гр.Литвин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0,0230га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гр.Марюхнич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0,2648га для обслуговування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вул.Ст.Будного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,22 ОСББ «Перспектива»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0,0798га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,120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гр.Прус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Пирогович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Пироговичу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0,0032га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вул.Золотогірська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гр.Годлевській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24.10.2017 року №7/19/111 «Про надання дозволу на складання проекту  землеустрою щодо відведення земельної ділянки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у власність, шляхом продажу на земельних торгах у формі аукціону»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до рішення міської ради від 26.04.2013 р. №6/31/99 "Про укладення договорів сервітуту"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0,0550га за адресою Мирна,21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гр.Метохіру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В.Є.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0,1945га для обслуговування багатоквартирного житлового будинку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,5 ОСББ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5»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гр.Фецану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Фецан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площею 0,0144га, надану для обслуговування нежитлової будівлі магазину непродовольчих товарів за адресою Київська,9В гр..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Шимуді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0,1182га за адресою вул. Поліська, 2г 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гр.Сливці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Бородюху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0,4422га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,45Б ОСББ «Говард»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0,0376га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вул.Достоєвського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гр.Гордій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0,0049га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гр.Воропай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гр.Лисому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площею 0,0181га за адресою вул. Князя Острозького,68 ФО-П Олійнику Б.М.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0,0070га за адресою вул. Н.Яремчука,26 ОСББ «Яремчука, 26»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виробничо-складських приміщень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 в оренду терміном на десять років, право на оренду якої набуватиметься на аукціоні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0,0114га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гр.Ящук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0,0905га за адресою вул. Чумацька, 29 релігійній громаді Церкви Адвентистів Сьомого Дня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0,0830га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гр.Вороні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Бровкович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0,0505га для обслуговування  аптеки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вул.Стрілецька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 комунальному підприємству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Залозецької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комунальної аптеки №31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0,0469га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гр.Гузару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2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площею до 0,0024га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гр.Баланчуку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гр.Аніну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0,0534га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гр.Бицку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0,0534га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гр.Бицку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0,1253га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0,0561га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вул.Петриківська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гр.Деркач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0,0575га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гр.Томан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гр.Николину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0,0472га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вул.Фабрична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гр.Михайлюк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0,0467га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,15Б/1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гр.Уруському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вул.І.Підкови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гр.Вересюку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Чайкун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Вересюк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05.10.2018р. № 7/28/143 «Про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Чорнобиля в рамках Програми «Доступне житло»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0,0933га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26 приватному підприємству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Гефест-Тернопіль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гр.Лапіняк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0,3360га для обслуговування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Рудкою, 1 ОСББ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Заруддя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площею до 0,1453га для будівництва та обслуговування  культових споруд за адресою вул. Довженка Релігійній громаді «Парафія ікони Божої Матері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Скоропослушниця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 м. Тернополя Тернопільсько-Теребовлянської єпархії Української Православної Церкви Київського патріархату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0,5101га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,5б  ОСББ «Київська,5Б»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гр.Радчук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0,0035га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гр.Андрусишину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гр.Федишин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 та інші)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гр.Луцький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П.В. та інші)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гр.Дукельський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А.П. та інші)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гр.Петрокушин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Ю.В. та інші)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гр.Мамаєнко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Р.В. та інші)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 4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гр.Мацко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І.М. та інші)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0,0309га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гр.Балабану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0,0365га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вул.Я.Гніздовського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площею 0,0507га за адресою вул. Полковника Д.Нечая, 6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1,3514га за адресою вул. Д.Лук’яновича,8 ТОВ «ВЕСТСТАР ГРУП»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0,0390га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вул.Над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Ставом,3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гр.Маціпурі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0,1240га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гр.Штогріну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0,0050га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гр.Зарванській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0,25га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вул.Відродження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яка належить до Тернопільської міської територіальної громади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гр.Лучанку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0,0141га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,33в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гр.Козорог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Н.Й.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0,0198га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,150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Д.І.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0,5640га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12 та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12а ОСББ «Поділля»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внесення змін в пункт 2 рішення міської ради від 21.12.2007р. №5/15/50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0,0567га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просп.Степана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Бандери,18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гр.Дидик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Ладиці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0,0475га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,115/21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гр.Котовській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0,0875га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гр.Остафійчук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1,3391га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гр.Поріцькому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A9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4,00га під будівництво групи багатоквартирних житлових будинків з вбудовано-прибудованими приміщеннями громадського призначення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 якої набуватиметься на аукціоні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0,7243га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3 ОК «ЖБК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0,0055га за адресою вул. С.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гр. Починку О.І.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0,0516га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гр.Співак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0,0020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вул.Патріарха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Мстислава,2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гр.Авдоніній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0,0220га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вул.Квітова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гр.Чайківському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І.Т.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погодження питання передачі земельної ділянки у власність  площею 1,9525 га сільськогосподарського призначення державної власності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0,0193га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вул.Макаренка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гр.Шукшину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0,1524га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вул.Глубочанська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гр.Владиці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0,0100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гр.Пономарьову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0,0507га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гр.Городецькому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0,1727 га за адресою бульвар Тараса Шевченка,1 Тернопільському комунальному методичному центру науково – освітніх інновацій та моніторингу, ТОВ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Бункермуз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 та ФО-П Литвину П.М.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0,0024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гр.Лахиті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0,0257га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гр.Свистун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0,0735га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гр.Дубінецькому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0,0726га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гр.Кошулінському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І.Ч.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0,5008га для обслуговування багатоквартирного житлового будинку (гуртожитку)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17 ОСЖ ДПГ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17»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0,0770га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0,0570га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8 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гр.Музиченко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2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площею до 0,0304га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,14а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гр.Варшавській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0,4355га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гр.Вовчишину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0,0026га для обслуговування гаража за адресою вул. Карпенка,12 громадянці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Кітчак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Тетяні Олегівні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0,0476га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,4/1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гр.Ірха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Ірхо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Журак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0,0883га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,10  гр.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Дячуку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0,2887га за адресою вул. Д. Лук’яновича, 8 ФО-П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0,0080га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,23а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0,7679га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Корольова, 10А ОСББ «Академіка Корольова 10А»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гр.Івановій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площею 0,0218га, надану  для обслуговування будівлі магазину  за адресою вул. Й.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Перля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,3 гр. Швед А.М.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BD26CF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гр.Косяку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В.І.,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Шугану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A9726A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0,1160га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106а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гр.Бусаку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В.М., Мудрику Ю.А., Макогону С.І.,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Івануню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Б.М., Костик Н.І., Костику І.А.,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Лазурку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Юрчаку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С.Є.,ТОВ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Стас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ЛТД»</w:t>
            </w:r>
          </w:p>
        </w:tc>
      </w:tr>
      <w:tr w:rsidR="00A9726A" w:rsidRPr="00253447" w:rsidTr="00253447">
        <w:tc>
          <w:tcPr>
            <w:tcW w:w="487" w:type="pct"/>
          </w:tcPr>
          <w:p w:rsidR="00A9726A" w:rsidRPr="00253447" w:rsidRDefault="00A972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726A" w:rsidRPr="00253447" w:rsidRDefault="00253447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0,0792га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9а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D26199" w:rsidRPr="00253447" w:rsidTr="00253447">
        <w:tc>
          <w:tcPr>
            <w:tcW w:w="487" w:type="pct"/>
          </w:tcPr>
          <w:p w:rsidR="00D26199" w:rsidRPr="00253447" w:rsidRDefault="00D26199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26199" w:rsidRPr="00253447" w:rsidRDefault="00253447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вул.Макаренка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 в оренду терміном на десять років, право на оренду якої набуватиметься на аукціоні</w:t>
            </w:r>
          </w:p>
        </w:tc>
      </w:tr>
      <w:tr w:rsidR="00253447" w:rsidRPr="00253447" w:rsidTr="00253447">
        <w:tc>
          <w:tcPr>
            <w:tcW w:w="487" w:type="pct"/>
          </w:tcPr>
          <w:p w:rsidR="00253447" w:rsidRPr="00253447" w:rsidRDefault="0025344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3447" w:rsidRPr="00253447" w:rsidRDefault="00253447" w:rsidP="0074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погодження питання передачі земельної ділянки у власність площею 1,9525 га сільськогосподарського призначення державної власності</w:t>
            </w:r>
          </w:p>
        </w:tc>
      </w:tr>
    </w:tbl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Міський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r w:rsidRPr="009F41F5">
        <w:rPr>
          <w:rFonts w:ascii="Times New Roman" w:hAnsi="Times New Roman" w:cs="Times New Roman"/>
        </w:rPr>
        <w:t>Остапчук В.О.</w:t>
      </w:r>
    </w:p>
    <w:sectPr w:rsidR="002405CB" w:rsidRPr="009F41F5" w:rsidSect="00253447">
      <w:pgSz w:w="11906" w:h="16838"/>
      <w:pgMar w:top="96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FCF"/>
    <w:multiLevelType w:val="hybridMultilevel"/>
    <w:tmpl w:val="BECE9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1DA"/>
    <w:rsid w:val="00010156"/>
    <w:rsid w:val="0001483A"/>
    <w:rsid w:val="00035C59"/>
    <w:rsid w:val="000361DA"/>
    <w:rsid w:val="000609BE"/>
    <w:rsid w:val="00061B68"/>
    <w:rsid w:val="00092EE1"/>
    <w:rsid w:val="000B090C"/>
    <w:rsid w:val="000F7551"/>
    <w:rsid w:val="00122A4D"/>
    <w:rsid w:val="00123253"/>
    <w:rsid w:val="00133213"/>
    <w:rsid w:val="0016376F"/>
    <w:rsid w:val="00166AE7"/>
    <w:rsid w:val="001E1227"/>
    <w:rsid w:val="001F1E27"/>
    <w:rsid w:val="0021508C"/>
    <w:rsid w:val="002405CB"/>
    <w:rsid w:val="002451D9"/>
    <w:rsid w:val="00253447"/>
    <w:rsid w:val="002538B2"/>
    <w:rsid w:val="00266442"/>
    <w:rsid w:val="00274810"/>
    <w:rsid w:val="002D0BB0"/>
    <w:rsid w:val="002D20D4"/>
    <w:rsid w:val="002F249C"/>
    <w:rsid w:val="003219E8"/>
    <w:rsid w:val="00323A7F"/>
    <w:rsid w:val="00367DA1"/>
    <w:rsid w:val="00374AF9"/>
    <w:rsid w:val="003913B1"/>
    <w:rsid w:val="003A4510"/>
    <w:rsid w:val="003A6FEC"/>
    <w:rsid w:val="003B3679"/>
    <w:rsid w:val="003F07A3"/>
    <w:rsid w:val="004067FF"/>
    <w:rsid w:val="004A117E"/>
    <w:rsid w:val="004D5DB2"/>
    <w:rsid w:val="004F0041"/>
    <w:rsid w:val="004F246D"/>
    <w:rsid w:val="0052037E"/>
    <w:rsid w:val="00583476"/>
    <w:rsid w:val="005A41BC"/>
    <w:rsid w:val="005A6297"/>
    <w:rsid w:val="005B6870"/>
    <w:rsid w:val="005C27BC"/>
    <w:rsid w:val="005E55D9"/>
    <w:rsid w:val="005F0F76"/>
    <w:rsid w:val="005F6700"/>
    <w:rsid w:val="00612476"/>
    <w:rsid w:val="0063563E"/>
    <w:rsid w:val="00682622"/>
    <w:rsid w:val="00692719"/>
    <w:rsid w:val="006B00C5"/>
    <w:rsid w:val="006B01D0"/>
    <w:rsid w:val="006E294A"/>
    <w:rsid w:val="006F6B52"/>
    <w:rsid w:val="0073620F"/>
    <w:rsid w:val="007643EE"/>
    <w:rsid w:val="00784515"/>
    <w:rsid w:val="007877DE"/>
    <w:rsid w:val="007B6655"/>
    <w:rsid w:val="007C0C4C"/>
    <w:rsid w:val="007C26C2"/>
    <w:rsid w:val="007C2925"/>
    <w:rsid w:val="007C6359"/>
    <w:rsid w:val="007F007F"/>
    <w:rsid w:val="00801D50"/>
    <w:rsid w:val="008023F4"/>
    <w:rsid w:val="008037C0"/>
    <w:rsid w:val="00810944"/>
    <w:rsid w:val="00833824"/>
    <w:rsid w:val="00852063"/>
    <w:rsid w:val="0087724A"/>
    <w:rsid w:val="008C0BE2"/>
    <w:rsid w:val="00912561"/>
    <w:rsid w:val="00913B91"/>
    <w:rsid w:val="00930287"/>
    <w:rsid w:val="009730DD"/>
    <w:rsid w:val="009819DC"/>
    <w:rsid w:val="009E4810"/>
    <w:rsid w:val="009E4E06"/>
    <w:rsid w:val="009F41F5"/>
    <w:rsid w:val="009F7CB4"/>
    <w:rsid w:val="00A0048D"/>
    <w:rsid w:val="00A04745"/>
    <w:rsid w:val="00A127C3"/>
    <w:rsid w:val="00A426CE"/>
    <w:rsid w:val="00A71C48"/>
    <w:rsid w:val="00A9726A"/>
    <w:rsid w:val="00AC5C62"/>
    <w:rsid w:val="00B147C8"/>
    <w:rsid w:val="00B15748"/>
    <w:rsid w:val="00B24D69"/>
    <w:rsid w:val="00B25832"/>
    <w:rsid w:val="00B57B08"/>
    <w:rsid w:val="00B63324"/>
    <w:rsid w:val="00B92BA3"/>
    <w:rsid w:val="00B9681B"/>
    <w:rsid w:val="00BA72E8"/>
    <w:rsid w:val="00BD26CF"/>
    <w:rsid w:val="00BF1E79"/>
    <w:rsid w:val="00C132FF"/>
    <w:rsid w:val="00C236A5"/>
    <w:rsid w:val="00C60E6B"/>
    <w:rsid w:val="00C80C03"/>
    <w:rsid w:val="00C87BAC"/>
    <w:rsid w:val="00C95F1A"/>
    <w:rsid w:val="00CA3DF0"/>
    <w:rsid w:val="00CC692C"/>
    <w:rsid w:val="00CD111B"/>
    <w:rsid w:val="00CF0C22"/>
    <w:rsid w:val="00D0254E"/>
    <w:rsid w:val="00D028CF"/>
    <w:rsid w:val="00D17854"/>
    <w:rsid w:val="00D26199"/>
    <w:rsid w:val="00D45052"/>
    <w:rsid w:val="00D66297"/>
    <w:rsid w:val="00D73EF2"/>
    <w:rsid w:val="00D74391"/>
    <w:rsid w:val="00D85FEC"/>
    <w:rsid w:val="00D94063"/>
    <w:rsid w:val="00DD3897"/>
    <w:rsid w:val="00DD563D"/>
    <w:rsid w:val="00E008C8"/>
    <w:rsid w:val="00E0330E"/>
    <w:rsid w:val="00E156DA"/>
    <w:rsid w:val="00E2085C"/>
    <w:rsid w:val="00E729F7"/>
    <w:rsid w:val="00EC7A14"/>
    <w:rsid w:val="00F256DD"/>
    <w:rsid w:val="00F7080D"/>
    <w:rsid w:val="00F84522"/>
    <w:rsid w:val="00FB0779"/>
    <w:rsid w:val="00FC0927"/>
    <w:rsid w:val="00FE11F9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D"/>
  </w:style>
  <w:style w:type="paragraph" w:styleId="3">
    <w:name w:val="heading 3"/>
    <w:basedOn w:val="a"/>
    <w:link w:val="30"/>
    <w:uiPriority w:val="9"/>
    <w:qFormat/>
    <w:rsid w:val="0003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6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127C3"/>
    <w:pPr>
      <w:ind w:left="720"/>
      <w:contextualSpacing/>
    </w:pPr>
  </w:style>
  <w:style w:type="paragraph" w:styleId="a5">
    <w:name w:val="Normal (Web)"/>
    <w:basedOn w:val="a"/>
    <w:unhideWhenUsed/>
    <w:rsid w:val="001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8B66-4E9B-4CB2-B83F-D303F90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11879</Words>
  <Characters>6772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d03-Chorna</cp:lastModifiedBy>
  <cp:revision>18</cp:revision>
  <cp:lastPrinted>2018-08-01T07:08:00Z</cp:lastPrinted>
  <dcterms:created xsi:type="dcterms:W3CDTF">2019-03-27T10:59:00Z</dcterms:created>
  <dcterms:modified xsi:type="dcterms:W3CDTF">2019-03-29T12:30:00Z</dcterms:modified>
</cp:coreProperties>
</file>