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8" w:rsidRPr="0099216D" w:rsidRDefault="00426318" w:rsidP="00426318">
      <w:pPr>
        <w:ind w:left="5664" w:firstLine="5954"/>
        <w:jc w:val="both"/>
        <w:rPr>
          <w:lang w:val="uk-UA"/>
        </w:rPr>
      </w:pPr>
    </w:p>
    <w:p w:rsidR="00426318" w:rsidRDefault="00426318" w:rsidP="00426318">
      <w:pPr>
        <w:ind w:left="5664"/>
        <w:jc w:val="both"/>
        <w:rPr>
          <w:lang w:val="uk-UA"/>
        </w:rPr>
      </w:pPr>
    </w:p>
    <w:p w:rsidR="00426318" w:rsidRPr="0099216D" w:rsidRDefault="00426318" w:rsidP="00426318">
      <w:pPr>
        <w:ind w:left="5664"/>
        <w:jc w:val="both"/>
        <w:rPr>
          <w:lang w:val="uk-UA"/>
        </w:rPr>
      </w:pPr>
      <w:r w:rsidRPr="0099216D">
        <w:rPr>
          <w:lang w:val="uk-UA"/>
        </w:rPr>
        <w:t>Додаток</w:t>
      </w:r>
    </w:p>
    <w:p w:rsidR="00426318" w:rsidRPr="0099216D" w:rsidRDefault="00426318" w:rsidP="00426318">
      <w:pPr>
        <w:ind w:left="5664"/>
        <w:jc w:val="both"/>
        <w:rPr>
          <w:lang w:val="uk-UA"/>
        </w:rPr>
      </w:pPr>
      <w:r w:rsidRPr="0099216D">
        <w:rPr>
          <w:lang w:val="uk-UA"/>
        </w:rPr>
        <w:t>до рішення виконавчого комітету</w:t>
      </w:r>
    </w:p>
    <w:p w:rsidR="00426318" w:rsidRPr="00AD2EFB" w:rsidRDefault="00426318" w:rsidP="00426318">
      <w:pPr>
        <w:ind w:left="5664"/>
        <w:jc w:val="both"/>
        <w:rPr>
          <w:color w:val="000000"/>
          <w:lang w:val="uk-UA"/>
        </w:rPr>
      </w:pPr>
      <w:proofErr w:type="spellStart"/>
      <w:r w:rsidRPr="0099216D">
        <w:rPr>
          <w:color w:val="000000"/>
        </w:rPr>
        <w:t>від</w:t>
      </w:r>
      <w:proofErr w:type="spellEnd"/>
      <w:r w:rsidRPr="0099216D">
        <w:rPr>
          <w:color w:val="000000"/>
        </w:rPr>
        <w:t xml:space="preserve"> </w:t>
      </w:r>
      <w:r>
        <w:rPr>
          <w:color w:val="000000"/>
          <w:lang w:val="uk-UA"/>
        </w:rPr>
        <w:t>30.10.</w:t>
      </w:r>
      <w:r w:rsidRPr="0099216D">
        <w:rPr>
          <w:color w:val="000000"/>
        </w:rPr>
        <w:t>201</w:t>
      </w:r>
      <w:r w:rsidRPr="0099216D">
        <w:rPr>
          <w:color w:val="000000"/>
          <w:lang w:val="uk-UA"/>
        </w:rPr>
        <w:t>8</w:t>
      </w:r>
      <w:r w:rsidRPr="0099216D">
        <w:rPr>
          <w:color w:val="000000"/>
        </w:rPr>
        <w:t xml:space="preserve">р. № </w:t>
      </w:r>
      <w:r>
        <w:rPr>
          <w:color w:val="000000"/>
          <w:lang w:val="uk-UA"/>
        </w:rPr>
        <w:t>813</w:t>
      </w:r>
    </w:p>
    <w:p w:rsidR="00426318" w:rsidRPr="0099216D" w:rsidRDefault="00426318" w:rsidP="00426318">
      <w:pPr>
        <w:ind w:firstLine="720"/>
        <w:jc w:val="both"/>
        <w:rPr>
          <w:lang w:val="uk-UA"/>
        </w:rPr>
      </w:pPr>
    </w:p>
    <w:p w:rsidR="00426318" w:rsidRDefault="00426318" w:rsidP="00426318">
      <w:pPr>
        <w:ind w:firstLine="720"/>
        <w:jc w:val="center"/>
        <w:rPr>
          <w:b/>
          <w:lang w:val="uk-UA"/>
        </w:rPr>
      </w:pPr>
    </w:p>
    <w:p w:rsidR="00426318" w:rsidRPr="0099216D" w:rsidRDefault="00426318" w:rsidP="00426318">
      <w:pPr>
        <w:ind w:firstLine="720"/>
        <w:jc w:val="center"/>
        <w:rPr>
          <w:b/>
          <w:lang w:val="uk-UA"/>
        </w:rPr>
      </w:pPr>
    </w:p>
    <w:p w:rsidR="00426318" w:rsidRPr="0099216D" w:rsidRDefault="00426318" w:rsidP="00426318">
      <w:pPr>
        <w:ind w:firstLine="720"/>
        <w:jc w:val="center"/>
        <w:rPr>
          <w:b/>
          <w:lang w:val="uk-UA"/>
        </w:rPr>
      </w:pPr>
      <w:r w:rsidRPr="0099216D">
        <w:rPr>
          <w:b/>
          <w:lang w:val="uk-UA"/>
        </w:rPr>
        <w:t>Звіт</w:t>
      </w:r>
    </w:p>
    <w:p w:rsidR="00426318" w:rsidRPr="0099216D" w:rsidRDefault="00426318" w:rsidP="00426318">
      <w:pPr>
        <w:ind w:firstLine="720"/>
        <w:jc w:val="center"/>
        <w:rPr>
          <w:b/>
          <w:lang w:val="uk-UA"/>
        </w:rPr>
      </w:pPr>
      <w:r w:rsidRPr="0099216D">
        <w:rPr>
          <w:b/>
          <w:lang w:val="uk-UA"/>
        </w:rPr>
        <w:t>про роботу відділу зв’язків з громадськістю та засобами масової інформації</w:t>
      </w:r>
    </w:p>
    <w:p w:rsidR="00426318" w:rsidRPr="0099216D" w:rsidRDefault="00426318" w:rsidP="00426318">
      <w:pPr>
        <w:ind w:firstLine="720"/>
        <w:jc w:val="center"/>
        <w:rPr>
          <w:b/>
          <w:lang w:val="uk-UA"/>
        </w:rPr>
      </w:pPr>
      <w:r w:rsidRPr="0099216D">
        <w:rPr>
          <w:b/>
          <w:lang w:val="uk-UA"/>
        </w:rPr>
        <w:t>Тернопільської міської ради</w:t>
      </w:r>
    </w:p>
    <w:p w:rsidR="00426318" w:rsidRPr="0099216D" w:rsidRDefault="00426318" w:rsidP="00426318">
      <w:pPr>
        <w:ind w:firstLine="720"/>
        <w:jc w:val="center"/>
        <w:rPr>
          <w:b/>
          <w:lang w:val="uk-UA"/>
        </w:rPr>
      </w:pPr>
      <w:r w:rsidRPr="0099216D">
        <w:rPr>
          <w:b/>
          <w:lang w:val="uk-UA"/>
        </w:rPr>
        <w:t>за 2017 рік - 10 місяців 2018 року</w:t>
      </w:r>
    </w:p>
    <w:p w:rsidR="00426318" w:rsidRPr="0099216D" w:rsidRDefault="00426318" w:rsidP="00426318">
      <w:pPr>
        <w:ind w:firstLine="720"/>
        <w:jc w:val="both"/>
        <w:rPr>
          <w:lang w:val="uk-UA"/>
        </w:rPr>
      </w:pPr>
    </w:p>
    <w:p w:rsidR="00426318" w:rsidRPr="0099216D" w:rsidRDefault="00426318" w:rsidP="00426318">
      <w:pPr>
        <w:ind w:firstLine="540"/>
        <w:jc w:val="both"/>
        <w:rPr>
          <w:lang w:val="uk-UA"/>
        </w:rPr>
      </w:pPr>
      <w:r w:rsidRPr="0099216D">
        <w:rPr>
          <w:lang w:val="uk-UA"/>
        </w:rPr>
        <w:t>Відділ зв’язків з громадськістю та засобами масової інформації є виконавчим органом Тернопільської міської ради, підконтрольним та підзвітним Тернопільській міській раді, підпорядкований безпосередньо міському голові, відповідно здійснює свою діяльність на підставі затвердженого положення.</w:t>
      </w:r>
    </w:p>
    <w:p w:rsidR="00426318" w:rsidRPr="0099216D" w:rsidRDefault="00426318" w:rsidP="00426318">
      <w:pPr>
        <w:ind w:firstLine="540"/>
        <w:jc w:val="both"/>
        <w:rPr>
          <w:lang w:val="uk-UA"/>
        </w:rPr>
      </w:pPr>
      <w:r w:rsidRPr="0099216D">
        <w:rPr>
          <w:lang w:val="uk-UA"/>
        </w:rPr>
        <w:t>Відповідно до Положення пріоритетними завданнями та функціями відділу є:</w:t>
      </w:r>
    </w:p>
    <w:p w:rsidR="00426318" w:rsidRPr="0099216D" w:rsidRDefault="00426318" w:rsidP="00426318">
      <w:pPr>
        <w:ind w:firstLine="540"/>
        <w:jc w:val="both"/>
        <w:rPr>
          <w:lang w:val="uk-UA"/>
        </w:rPr>
      </w:pPr>
      <w:r w:rsidRPr="0099216D">
        <w:rPr>
          <w:lang w:val="uk-UA"/>
        </w:rPr>
        <w:t xml:space="preserve">- оприлюднення офіційної інформації, коментарів посадових осіб щодо діяльності міської ради на офіційному сайті Тернопільської міської ради </w:t>
      </w:r>
      <w:hyperlink r:id="rId5" w:history="1">
        <w:r w:rsidRPr="0099216D">
          <w:rPr>
            <w:rStyle w:val="a3"/>
            <w:lang w:val="uk-UA"/>
          </w:rPr>
          <w:t>https://rada.te.ua/</w:t>
        </w:r>
      </w:hyperlink>
      <w:r w:rsidRPr="0099216D">
        <w:rPr>
          <w:lang w:val="uk-UA"/>
        </w:rPr>
        <w:t xml:space="preserve"> та в друкованих засобах масової інформації;</w:t>
      </w:r>
    </w:p>
    <w:p w:rsidR="00426318" w:rsidRPr="0099216D" w:rsidRDefault="00426318" w:rsidP="00426318">
      <w:pPr>
        <w:ind w:firstLine="540"/>
        <w:jc w:val="both"/>
        <w:rPr>
          <w:lang w:val="uk-UA"/>
        </w:rPr>
      </w:pPr>
      <w:r w:rsidRPr="0099216D">
        <w:rPr>
          <w:lang w:val="uk-UA"/>
        </w:rPr>
        <w:t>- інформування міського голови, структурних підрозділів стосовно публікацій в засобах масової інформації про діяльність міської ради та оперативне реагування на дану інформацію, якщо вона не відповідає дійсності або подана з неточностями;</w:t>
      </w:r>
    </w:p>
    <w:p w:rsidR="00426318" w:rsidRPr="0099216D" w:rsidRDefault="00426318" w:rsidP="00426318">
      <w:pPr>
        <w:ind w:firstLine="540"/>
        <w:jc w:val="both"/>
        <w:rPr>
          <w:lang w:val="uk-UA"/>
        </w:rPr>
      </w:pPr>
      <w:r w:rsidRPr="0099216D">
        <w:rPr>
          <w:lang w:val="uk-UA"/>
        </w:rPr>
        <w:t>- сприяння міській раді та її посадовим особам у розвитку зв'язків з засобами масової інформації;</w:t>
      </w:r>
    </w:p>
    <w:p w:rsidR="00426318" w:rsidRPr="0099216D" w:rsidRDefault="00426318" w:rsidP="00426318">
      <w:pPr>
        <w:ind w:firstLine="540"/>
        <w:jc w:val="both"/>
        <w:rPr>
          <w:lang w:val="uk-UA"/>
        </w:rPr>
      </w:pPr>
      <w:r w:rsidRPr="0099216D">
        <w:rPr>
          <w:lang w:val="uk-UA"/>
        </w:rPr>
        <w:t>- організація та участь у прес-конференціях, із запрошенням журналістів для обговорення питань, проблем і результатів діяльності міської ради, міського голови, виконавчого комітету міської ради та оприлюднення з цього приводу відповідних інформаційних матеріалів;</w:t>
      </w:r>
    </w:p>
    <w:p w:rsidR="00426318" w:rsidRPr="0099216D" w:rsidRDefault="00426318" w:rsidP="00426318">
      <w:pPr>
        <w:ind w:firstLine="540"/>
        <w:jc w:val="both"/>
        <w:rPr>
          <w:lang w:val="uk-UA"/>
        </w:rPr>
      </w:pPr>
      <w:r w:rsidRPr="0099216D">
        <w:rPr>
          <w:lang w:val="uk-UA"/>
        </w:rPr>
        <w:t>- організація щорічної передплати періодичних та інших видань для міської ради;</w:t>
      </w:r>
    </w:p>
    <w:p w:rsidR="00426318" w:rsidRPr="0099216D" w:rsidRDefault="00426318" w:rsidP="00426318">
      <w:pPr>
        <w:ind w:firstLine="540"/>
        <w:jc w:val="both"/>
        <w:rPr>
          <w:lang w:val="uk-UA"/>
        </w:rPr>
      </w:pPr>
      <w:r w:rsidRPr="0099216D">
        <w:rPr>
          <w:lang w:val="uk-UA"/>
        </w:rPr>
        <w:t>- забезпечення контролю за функціонуванням та оперативним наповненням офіційного сайту Тернопільської міської ради.</w:t>
      </w:r>
    </w:p>
    <w:p w:rsidR="00426318" w:rsidRPr="0099216D" w:rsidRDefault="00426318" w:rsidP="00426318">
      <w:pPr>
        <w:ind w:firstLine="540"/>
        <w:jc w:val="both"/>
      </w:pPr>
      <w:proofErr w:type="gramStart"/>
      <w:r w:rsidRPr="0099216D">
        <w:rPr>
          <w:lang w:val="en-US"/>
        </w:rPr>
        <w:t>C</w:t>
      </w:r>
      <w:proofErr w:type="spellStart"/>
      <w:r w:rsidRPr="0099216D">
        <w:rPr>
          <w:lang w:val="uk-UA"/>
        </w:rPr>
        <w:t>таном</w:t>
      </w:r>
      <w:proofErr w:type="spellEnd"/>
      <w:r w:rsidRPr="0099216D">
        <w:rPr>
          <w:lang w:val="uk-UA"/>
        </w:rPr>
        <w:t xml:space="preserve"> на 30.10.2018 року у відділі працює двоє осіб, одна посада – вакантна.</w:t>
      </w:r>
      <w:proofErr w:type="gramEnd"/>
    </w:p>
    <w:p w:rsidR="00426318" w:rsidRPr="0099216D" w:rsidRDefault="00426318" w:rsidP="00426318">
      <w:pPr>
        <w:ind w:firstLine="540"/>
        <w:jc w:val="both"/>
        <w:rPr>
          <w:lang w:val="uk-UA"/>
        </w:rPr>
      </w:pPr>
      <w:r w:rsidRPr="0099216D">
        <w:rPr>
          <w:lang w:val="uk-UA"/>
        </w:rPr>
        <w:t>За 2017 рік -10 місяців 2018 року відділом було проведено наступну роботу:</w:t>
      </w:r>
    </w:p>
    <w:p w:rsidR="00426318" w:rsidRPr="0099216D" w:rsidRDefault="00426318" w:rsidP="00426318">
      <w:pPr>
        <w:numPr>
          <w:ilvl w:val="0"/>
          <w:numId w:val="1"/>
        </w:numPr>
        <w:spacing w:after="0" w:line="240" w:lineRule="auto"/>
        <w:jc w:val="both"/>
        <w:rPr>
          <w:lang w:val="uk-UA"/>
        </w:rPr>
      </w:pPr>
      <w:proofErr w:type="spellStart"/>
      <w:r w:rsidRPr="0099216D">
        <w:rPr>
          <w:lang w:val="uk-UA"/>
        </w:rPr>
        <w:lastRenderedPageBreak/>
        <w:t>Оприлюднено</w:t>
      </w:r>
      <w:proofErr w:type="spellEnd"/>
      <w:r w:rsidRPr="0099216D">
        <w:rPr>
          <w:lang w:val="uk-UA"/>
        </w:rPr>
        <w:t xml:space="preserve"> офіційну інформацію, коментарі посадових осіб щодо діяльності міської ради на офіційному сайті </w:t>
      </w:r>
      <w:hyperlink r:id="rId6" w:history="1">
        <w:r w:rsidRPr="0099216D">
          <w:rPr>
            <w:rStyle w:val="a3"/>
            <w:lang w:val="uk-UA"/>
          </w:rPr>
          <w:t>https://rada.te.ua/</w:t>
        </w:r>
      </w:hyperlink>
      <w:r w:rsidRPr="0099216D">
        <w:rPr>
          <w:lang w:val="uk-UA"/>
        </w:rPr>
        <w:t>. Зокрема, у розділі «Новини» у 2017 року було розміщено 1095 повідомлень, а за 10 місяців 2018 року – 1035.</w:t>
      </w:r>
    </w:p>
    <w:p w:rsidR="00426318" w:rsidRPr="0099216D" w:rsidRDefault="00426318" w:rsidP="00426318">
      <w:pPr>
        <w:numPr>
          <w:ilvl w:val="0"/>
          <w:numId w:val="1"/>
        </w:numPr>
        <w:spacing w:after="0" w:line="240" w:lineRule="auto"/>
        <w:jc w:val="both"/>
        <w:rPr>
          <w:lang w:val="uk-UA"/>
        </w:rPr>
      </w:pPr>
      <w:r w:rsidRPr="0099216D">
        <w:rPr>
          <w:lang w:val="uk-UA"/>
        </w:rPr>
        <w:t xml:space="preserve">Розроблено та у лютому 2018 року запущено новий сайт Тернопільської міської ради, який розміщений на доменному імені </w:t>
      </w:r>
      <w:hyperlink r:id="rId7" w:history="1">
        <w:r w:rsidRPr="0099216D">
          <w:rPr>
            <w:rStyle w:val="a3"/>
            <w:lang w:val="uk-UA"/>
          </w:rPr>
          <w:t>https://rada.te.ua/</w:t>
        </w:r>
      </w:hyperlink>
      <w:r w:rsidRPr="0099216D">
        <w:rPr>
          <w:lang w:val="uk-UA"/>
        </w:rPr>
        <w:t>:</w:t>
      </w:r>
    </w:p>
    <w:p w:rsidR="00426318" w:rsidRPr="0099216D" w:rsidRDefault="00426318" w:rsidP="00426318">
      <w:pPr>
        <w:numPr>
          <w:ilvl w:val="3"/>
          <w:numId w:val="2"/>
        </w:numPr>
        <w:spacing w:after="0" w:line="240" w:lineRule="auto"/>
        <w:jc w:val="both"/>
        <w:rPr>
          <w:lang w:val="uk-UA"/>
        </w:rPr>
      </w:pPr>
      <w:r w:rsidRPr="0099216D">
        <w:rPr>
          <w:lang w:val="uk-UA"/>
        </w:rPr>
        <w:t>Описано технічне завдання для нового сайту, включаючи пропозиції структурних підрозділів Тернопільської міської ради, депутатського корпусу, а також інститутів громадського суспільства;</w:t>
      </w:r>
    </w:p>
    <w:p w:rsidR="00426318" w:rsidRPr="0099216D" w:rsidRDefault="00426318" w:rsidP="00426318">
      <w:pPr>
        <w:numPr>
          <w:ilvl w:val="3"/>
          <w:numId w:val="2"/>
        </w:numPr>
        <w:spacing w:after="0" w:line="240" w:lineRule="auto"/>
        <w:jc w:val="both"/>
        <w:rPr>
          <w:lang w:val="uk-UA"/>
        </w:rPr>
      </w:pPr>
      <w:r w:rsidRPr="0099216D">
        <w:rPr>
          <w:lang w:val="uk-UA"/>
        </w:rPr>
        <w:t>Забезпечено перенесення усієї інформації, яка розміщалася на старішій версії сайту від 2004 року на новий портал;</w:t>
      </w:r>
    </w:p>
    <w:p w:rsidR="00426318" w:rsidRPr="0099216D" w:rsidRDefault="00426318" w:rsidP="00426318">
      <w:pPr>
        <w:numPr>
          <w:ilvl w:val="3"/>
          <w:numId w:val="2"/>
        </w:numPr>
        <w:spacing w:after="0" w:line="240" w:lineRule="auto"/>
        <w:jc w:val="both"/>
        <w:rPr>
          <w:lang w:val="uk-UA"/>
        </w:rPr>
      </w:pPr>
      <w:r w:rsidRPr="0099216D">
        <w:rPr>
          <w:lang w:val="uk-UA"/>
        </w:rPr>
        <w:t>Розроблено новий дизайн інтерфейсу сайту Тернопільської міської ради;</w:t>
      </w:r>
    </w:p>
    <w:p w:rsidR="00426318" w:rsidRPr="0099216D" w:rsidRDefault="00426318" w:rsidP="00426318">
      <w:pPr>
        <w:numPr>
          <w:ilvl w:val="3"/>
          <w:numId w:val="2"/>
        </w:numPr>
        <w:spacing w:after="0" w:line="240" w:lineRule="auto"/>
        <w:jc w:val="both"/>
        <w:rPr>
          <w:lang w:val="uk-UA"/>
        </w:rPr>
      </w:pPr>
      <w:r w:rsidRPr="0099216D">
        <w:rPr>
          <w:lang w:val="uk-UA"/>
        </w:rPr>
        <w:t xml:space="preserve">Проведено вибір розробника нового сайту, враховано подальше функціональне наповнення ресурсу та інтеграцію з іншими платформами, які будуть створені на </w:t>
      </w:r>
      <w:proofErr w:type="spellStart"/>
      <w:r w:rsidRPr="0099216D">
        <w:rPr>
          <w:lang w:val="uk-UA"/>
        </w:rPr>
        <w:t>субдоменах</w:t>
      </w:r>
      <w:proofErr w:type="spellEnd"/>
      <w:r w:rsidRPr="0099216D">
        <w:rPr>
          <w:lang w:val="uk-UA"/>
        </w:rPr>
        <w:t>;</w:t>
      </w:r>
    </w:p>
    <w:p w:rsidR="00426318" w:rsidRPr="0099216D" w:rsidRDefault="00426318" w:rsidP="00426318">
      <w:pPr>
        <w:numPr>
          <w:ilvl w:val="3"/>
          <w:numId w:val="2"/>
        </w:numPr>
        <w:spacing w:after="0" w:line="240" w:lineRule="auto"/>
        <w:jc w:val="both"/>
        <w:rPr>
          <w:lang w:val="uk-UA"/>
        </w:rPr>
      </w:pPr>
      <w:r w:rsidRPr="0099216D">
        <w:rPr>
          <w:lang w:val="uk-UA"/>
        </w:rPr>
        <w:t xml:space="preserve">З метою виконання вимог безпеки для сайту Тернопільської міської ради підключено паралельне доменне ім’я </w:t>
      </w:r>
      <w:hyperlink r:id="rId8" w:history="1">
        <w:r w:rsidRPr="0099216D">
          <w:rPr>
            <w:rStyle w:val="a3"/>
            <w:lang w:val="uk-UA"/>
          </w:rPr>
          <w:t>http://tmrada.gov.ua/</w:t>
        </w:r>
      </w:hyperlink>
      <w:r w:rsidRPr="0099216D">
        <w:rPr>
          <w:lang w:val="uk-UA"/>
        </w:rPr>
        <w:t xml:space="preserve"> та підключено для доменного імені </w:t>
      </w:r>
      <w:hyperlink r:id="rId9" w:history="1">
        <w:r w:rsidRPr="0099216D">
          <w:rPr>
            <w:rStyle w:val="a3"/>
            <w:lang w:val="uk-UA"/>
          </w:rPr>
          <w:t>https://rada.te.ua/</w:t>
        </w:r>
      </w:hyperlink>
      <w:r w:rsidRPr="0099216D">
        <w:rPr>
          <w:lang w:val="uk-UA"/>
        </w:rPr>
        <w:t xml:space="preserve"> сертифікату безпеки;</w:t>
      </w:r>
    </w:p>
    <w:p w:rsidR="00426318" w:rsidRPr="0099216D" w:rsidRDefault="00426318" w:rsidP="00426318">
      <w:pPr>
        <w:numPr>
          <w:ilvl w:val="3"/>
          <w:numId w:val="2"/>
        </w:numPr>
        <w:spacing w:after="0" w:line="240" w:lineRule="auto"/>
        <w:jc w:val="both"/>
        <w:rPr>
          <w:lang w:val="uk-UA"/>
        </w:rPr>
      </w:pPr>
      <w:r w:rsidRPr="0099216D">
        <w:rPr>
          <w:lang w:val="uk-UA"/>
        </w:rPr>
        <w:t xml:space="preserve">З квітня 2018 року сайт </w:t>
      </w:r>
      <w:hyperlink r:id="rId10" w:history="1">
        <w:r w:rsidRPr="0099216D">
          <w:rPr>
            <w:rStyle w:val="a3"/>
            <w:lang w:val="uk-UA"/>
          </w:rPr>
          <w:t>https://rada.te.ua/</w:t>
        </w:r>
      </w:hyperlink>
      <w:r w:rsidRPr="0099216D">
        <w:rPr>
          <w:lang w:val="uk-UA"/>
        </w:rPr>
        <w:t xml:space="preserve"> підключено до служби </w:t>
      </w:r>
      <w:proofErr w:type="spellStart"/>
      <w:r w:rsidRPr="0099216D">
        <w:rPr>
          <w:lang w:val="en-US"/>
        </w:rPr>
        <w:t>GoogleAnalytics</w:t>
      </w:r>
      <w:proofErr w:type="spellEnd"/>
      <w:r w:rsidRPr="0099216D">
        <w:rPr>
          <w:lang w:val="uk-UA"/>
        </w:rPr>
        <w:t xml:space="preserve">. За даними ресурсу, кількість користувачів ресурсу з того часу і на даний момент становила понад 120 000 осіб. Загальна кількість переглядів сторінок становить майже 950 000. </w:t>
      </w:r>
    </w:p>
    <w:p w:rsidR="00426318" w:rsidRPr="0099216D" w:rsidRDefault="00426318" w:rsidP="00426318">
      <w:pPr>
        <w:numPr>
          <w:ilvl w:val="3"/>
          <w:numId w:val="2"/>
        </w:numPr>
        <w:spacing w:after="0" w:line="240" w:lineRule="auto"/>
        <w:jc w:val="both"/>
        <w:rPr>
          <w:lang w:val="uk-UA"/>
        </w:rPr>
      </w:pPr>
      <w:r w:rsidRPr="0099216D">
        <w:rPr>
          <w:lang w:val="uk-UA"/>
        </w:rPr>
        <w:t xml:space="preserve">Змінено механізм оприлюднення проектів рішень сесії та виконавчого комітету Тернопільської міської ради, а також рішень, що удосконалило пошук необхідних проектів/рішень за параметрами: періодом оприлюднення, автором, номером та словом з назви. </w:t>
      </w:r>
    </w:p>
    <w:p w:rsidR="00426318" w:rsidRPr="0099216D" w:rsidRDefault="00426318" w:rsidP="00426318">
      <w:pPr>
        <w:numPr>
          <w:ilvl w:val="3"/>
          <w:numId w:val="2"/>
        </w:numPr>
        <w:spacing w:after="0" w:line="240" w:lineRule="auto"/>
        <w:jc w:val="both"/>
        <w:rPr>
          <w:lang w:val="uk-UA"/>
        </w:rPr>
      </w:pPr>
      <w:r w:rsidRPr="0099216D">
        <w:rPr>
          <w:lang w:val="uk-UA"/>
        </w:rPr>
        <w:t xml:space="preserve">З лютого 2018 року за новим механізмом було </w:t>
      </w:r>
      <w:proofErr w:type="spellStart"/>
      <w:r w:rsidRPr="0099216D">
        <w:rPr>
          <w:lang w:val="uk-UA"/>
        </w:rPr>
        <w:t>оприлюднено</w:t>
      </w:r>
      <w:proofErr w:type="spellEnd"/>
      <w:r w:rsidRPr="0099216D">
        <w:rPr>
          <w:lang w:val="uk-UA"/>
        </w:rPr>
        <w:t xml:space="preserve">  приблизно 1300 проектів рішень та 1100 рішень сесії Тернопільської міської ради; 800 проектів та 791 рішення виконавчого комітету. На сайті розміщаються розпорядження міського голови, зокрема у 2017 році розміщено 315 розпоряджень, а за 10 місяців 2018 року - 219 розпоряджень.</w:t>
      </w:r>
    </w:p>
    <w:p w:rsidR="00426318" w:rsidRPr="0099216D" w:rsidRDefault="00426318" w:rsidP="00426318">
      <w:pPr>
        <w:ind w:left="1440"/>
        <w:jc w:val="both"/>
        <w:rPr>
          <w:lang w:val="uk-UA"/>
        </w:rPr>
      </w:pPr>
      <w:r w:rsidRPr="0099216D">
        <w:rPr>
          <w:lang w:val="uk-UA"/>
        </w:rPr>
        <w:t>Усі проекти рішень сесії Тернопільської міської ради, на виконання протокольного доручення сесії, після оприлюднення додатково надсилаються на електронні пошти депутатів.</w:t>
      </w:r>
    </w:p>
    <w:p w:rsidR="00426318" w:rsidRPr="0099216D" w:rsidRDefault="00426318" w:rsidP="00426318">
      <w:pPr>
        <w:numPr>
          <w:ilvl w:val="0"/>
          <w:numId w:val="3"/>
        </w:numPr>
        <w:spacing w:after="0" w:line="240" w:lineRule="auto"/>
        <w:jc w:val="both"/>
        <w:rPr>
          <w:lang w:val="uk-UA"/>
        </w:rPr>
      </w:pPr>
      <w:r w:rsidRPr="0099216D">
        <w:rPr>
          <w:lang w:val="uk-UA"/>
        </w:rPr>
        <w:t xml:space="preserve">Відділ забезпечує </w:t>
      </w:r>
      <w:proofErr w:type="spellStart"/>
      <w:r w:rsidRPr="0099216D">
        <w:rPr>
          <w:lang w:val="uk-UA"/>
        </w:rPr>
        <w:t>онлайн-трансляції</w:t>
      </w:r>
      <w:proofErr w:type="spellEnd"/>
      <w:r w:rsidRPr="0099216D">
        <w:rPr>
          <w:lang w:val="uk-UA"/>
        </w:rPr>
        <w:t xml:space="preserve"> пленарних засідань сесії через офіційний сайт Тернопільської міської ради, а також, у день завершення пленарного засідання, розміщує поіменне голосування. Також поіменне голосування по кожному рішенню сесії розміщується окремо.</w:t>
      </w:r>
    </w:p>
    <w:p w:rsidR="00426318" w:rsidRPr="0099216D" w:rsidRDefault="00426318" w:rsidP="00426318">
      <w:pPr>
        <w:numPr>
          <w:ilvl w:val="0"/>
          <w:numId w:val="3"/>
        </w:numPr>
        <w:spacing w:after="0" w:line="240" w:lineRule="auto"/>
        <w:jc w:val="both"/>
        <w:rPr>
          <w:lang w:val="uk-UA"/>
        </w:rPr>
      </w:pPr>
      <w:r w:rsidRPr="0099216D">
        <w:rPr>
          <w:lang w:val="uk-UA"/>
        </w:rPr>
        <w:t xml:space="preserve">Створено </w:t>
      </w:r>
      <w:proofErr w:type="spellStart"/>
      <w:r w:rsidRPr="0099216D">
        <w:rPr>
          <w:lang w:val="uk-UA"/>
        </w:rPr>
        <w:t>онлайн-інструменти</w:t>
      </w:r>
      <w:proofErr w:type="spellEnd"/>
      <w:r w:rsidRPr="0099216D">
        <w:rPr>
          <w:lang w:val="uk-UA"/>
        </w:rPr>
        <w:t xml:space="preserve"> подачі електронного запиту </w:t>
      </w:r>
      <w:hyperlink r:id="rId11" w:history="1">
        <w:r w:rsidRPr="0099216D">
          <w:rPr>
            <w:rStyle w:val="a3"/>
            <w:lang w:val="uk-UA"/>
          </w:rPr>
          <w:t>https://rada.te.ua/form-elektronnogo-zapitu/</w:t>
        </w:r>
      </w:hyperlink>
      <w:r w:rsidRPr="0099216D">
        <w:rPr>
          <w:lang w:val="uk-UA"/>
        </w:rPr>
        <w:t xml:space="preserve"> та звернення на розгляд у Тернопільську міську раду </w:t>
      </w:r>
      <w:hyperlink r:id="rId12" w:history="1">
        <w:r w:rsidRPr="0099216D">
          <w:rPr>
            <w:rStyle w:val="a3"/>
            <w:lang w:val="uk-UA"/>
          </w:rPr>
          <w:t>https://rada.te.ua/form-elektronnogo-zvernennya/</w:t>
        </w:r>
      </w:hyperlink>
      <w:r w:rsidRPr="0099216D">
        <w:rPr>
          <w:lang w:val="uk-UA"/>
        </w:rPr>
        <w:t xml:space="preserve">, а також </w:t>
      </w:r>
      <w:proofErr w:type="spellStart"/>
      <w:r w:rsidRPr="0099216D">
        <w:rPr>
          <w:lang w:val="uk-UA"/>
        </w:rPr>
        <w:t>онлайн-інструмент</w:t>
      </w:r>
      <w:proofErr w:type="spellEnd"/>
      <w:r w:rsidRPr="0099216D">
        <w:rPr>
          <w:lang w:val="uk-UA"/>
        </w:rPr>
        <w:t xml:space="preserve"> для подачі скарг на поведінку посадових осіб Тернопільської міської ради </w:t>
      </w:r>
      <w:hyperlink r:id="rId13" w:history="1">
        <w:r w:rsidRPr="0099216D">
          <w:rPr>
            <w:rStyle w:val="a3"/>
            <w:lang w:val="uk-UA"/>
          </w:rPr>
          <w:t>https://rada.te.ua/form-conflict/</w:t>
        </w:r>
      </w:hyperlink>
    </w:p>
    <w:p w:rsidR="00426318" w:rsidRPr="0099216D" w:rsidRDefault="00426318" w:rsidP="00426318">
      <w:pPr>
        <w:numPr>
          <w:ilvl w:val="0"/>
          <w:numId w:val="3"/>
        </w:numPr>
        <w:spacing w:after="0" w:line="240" w:lineRule="auto"/>
        <w:jc w:val="both"/>
        <w:rPr>
          <w:lang w:val="uk-UA"/>
        </w:rPr>
      </w:pPr>
      <w:r w:rsidRPr="0099216D">
        <w:rPr>
          <w:lang w:val="uk-UA"/>
        </w:rPr>
        <w:t>У напрямку інформаційної підтримки відділ зв’язків з громадськістю та засобами масової інформації співпрацює із іншими державними установами. На офіційному сайті Тернопільської міської ради створено та постійно оновлюються розділи: «Тернопільське об'єднане управління Пенсійного фонду України Тернопільської області інформує» та «Тернопільська ОДПІ інформує». У 2018 році додано два нових підрозділи: «Захист прав споживачів» та «Тернопільське міське відділення управління виконавчої дирекції Фонду соціального страхування України в Тернопільській області».</w:t>
      </w:r>
    </w:p>
    <w:p w:rsidR="00426318" w:rsidRPr="0099216D" w:rsidRDefault="00426318" w:rsidP="00426318">
      <w:pPr>
        <w:numPr>
          <w:ilvl w:val="0"/>
          <w:numId w:val="3"/>
        </w:numPr>
        <w:spacing w:after="0" w:line="240" w:lineRule="auto"/>
        <w:jc w:val="both"/>
        <w:rPr>
          <w:lang w:val="uk-UA"/>
        </w:rPr>
      </w:pPr>
      <w:r w:rsidRPr="0099216D">
        <w:rPr>
          <w:lang w:val="uk-UA"/>
        </w:rPr>
        <w:t>Проведено оптимізацію розділів, рубрик сайту Тернопільської міської ради, зокрема створено нові рубрики, як «Житлова політика», «Земельні відносини», «Податки і збори» та ін. Відділом систематично забезпечується розміщення інформації у всіх інших рубриках/розділах Тернопільської міської ради, у т.ч. «Майно комунальної власності», «Містобудівні умови та обмеження. Паспорти прив’язки», «Електронні закупівлі» тощо.</w:t>
      </w:r>
    </w:p>
    <w:p w:rsidR="00426318" w:rsidRPr="0099216D" w:rsidRDefault="00426318" w:rsidP="00426318">
      <w:pPr>
        <w:jc w:val="both"/>
        <w:rPr>
          <w:lang w:val="uk-UA"/>
        </w:rPr>
      </w:pPr>
    </w:p>
    <w:p w:rsidR="00426318" w:rsidRPr="0099216D" w:rsidRDefault="00426318" w:rsidP="00426318">
      <w:pPr>
        <w:jc w:val="both"/>
        <w:rPr>
          <w:lang w:val="uk-UA"/>
        </w:rPr>
      </w:pPr>
      <w:r w:rsidRPr="0099216D">
        <w:rPr>
          <w:lang w:val="uk-UA"/>
        </w:rPr>
        <w:lastRenderedPageBreak/>
        <w:t xml:space="preserve">На даний момент на сайті продовжуються технічні роботи, результатом яких буде модернізація рубрики «Регуляторна політика» для покращеного пошуку та механізму оприлюднення регуляторних актів та їх проектів; створення рубрики «Евакуйовані автомобілі», де буде розміщатися оперативна інформація про евакуйовані автомобілі у </w:t>
      </w:r>
      <w:proofErr w:type="spellStart"/>
      <w:r w:rsidRPr="0099216D">
        <w:rPr>
          <w:lang w:val="uk-UA"/>
        </w:rPr>
        <w:t>м.Тернополі</w:t>
      </w:r>
      <w:proofErr w:type="spellEnd"/>
      <w:r w:rsidRPr="0099216D">
        <w:rPr>
          <w:lang w:val="uk-UA"/>
        </w:rPr>
        <w:t xml:space="preserve"> у зв’язку з порушенням правил паркування, їх фото, номером постанови та іншою необхідною інформацією.</w:t>
      </w:r>
    </w:p>
    <w:p w:rsidR="00426318" w:rsidRPr="0099216D" w:rsidRDefault="00426318" w:rsidP="00426318">
      <w:pPr>
        <w:numPr>
          <w:ilvl w:val="0"/>
          <w:numId w:val="1"/>
        </w:numPr>
        <w:spacing w:after="0" w:line="240" w:lineRule="auto"/>
        <w:jc w:val="both"/>
        <w:rPr>
          <w:lang w:val="uk-UA"/>
        </w:rPr>
      </w:pPr>
      <w:r w:rsidRPr="0099216D">
        <w:rPr>
          <w:lang w:val="uk-UA"/>
        </w:rPr>
        <w:t>З березня 2017 року відділ забезпечує оприлюднення офіційної інформації у друкованих виданнях, які стали переможцями електронних закупівель, зокрема офіційних повідомлень від Тернопільської міської ради, рішень сесії та виконавчого комітету, повідомлення про оприлюднення та проекти регуляторних актів, офіційних повідомлень про проведені демонтажі вивісок, рекламних конструкцій або тимчасових споруд – малих архітектурних форм, інформації про наміри передати майно у оренду тощо). Така робота виконується щотижнево, офіційна інформація по мірі надходжень публікується систематично.</w:t>
      </w:r>
    </w:p>
    <w:p w:rsidR="00426318" w:rsidRPr="0099216D" w:rsidRDefault="00426318" w:rsidP="00426318">
      <w:pPr>
        <w:numPr>
          <w:ilvl w:val="0"/>
          <w:numId w:val="1"/>
        </w:numPr>
        <w:spacing w:after="0" w:line="240" w:lineRule="auto"/>
        <w:jc w:val="both"/>
        <w:rPr>
          <w:lang w:val="uk-UA"/>
        </w:rPr>
      </w:pPr>
      <w:r w:rsidRPr="0099216D">
        <w:rPr>
          <w:lang w:val="uk-UA"/>
        </w:rPr>
        <w:t xml:space="preserve">Відділ забезпечує повноцінне </w:t>
      </w:r>
      <w:proofErr w:type="spellStart"/>
      <w:r w:rsidRPr="0099216D">
        <w:rPr>
          <w:lang w:val="uk-UA"/>
        </w:rPr>
        <w:t>модерування</w:t>
      </w:r>
      <w:proofErr w:type="spellEnd"/>
      <w:r w:rsidRPr="0099216D">
        <w:rPr>
          <w:lang w:val="uk-UA"/>
        </w:rPr>
        <w:t xml:space="preserve"> порталу «Електронних петицій» </w:t>
      </w:r>
      <w:hyperlink r:id="rId14" w:history="1">
        <w:r w:rsidRPr="0099216D">
          <w:rPr>
            <w:rStyle w:val="a3"/>
            <w:lang w:val="uk-UA"/>
          </w:rPr>
          <w:t>https://e-dem.in.ua/</w:t>
        </w:r>
      </w:hyperlink>
      <w:r w:rsidRPr="0099216D">
        <w:rPr>
          <w:lang w:val="uk-UA"/>
        </w:rPr>
        <w:t xml:space="preserve"> (з жовтня 2015 року). На даний момент (від початку впровадження інструменту і станом на жовтень 2018 року) на портал було розміщено 680 петицій, з яких за 10 місяців 2018 року - 137, а у 2017 році – 115.  На даний момент триває збір підписів на 9 петицій, на розгляді перебуваються 2 петиції, на 122 петиції надано відповідь.</w:t>
      </w:r>
    </w:p>
    <w:p w:rsidR="00426318" w:rsidRPr="0099216D" w:rsidRDefault="00426318" w:rsidP="00426318">
      <w:pPr>
        <w:numPr>
          <w:ilvl w:val="0"/>
          <w:numId w:val="1"/>
        </w:numPr>
        <w:spacing w:after="0" w:line="240" w:lineRule="auto"/>
        <w:jc w:val="both"/>
        <w:rPr>
          <w:lang w:val="uk-UA"/>
        </w:rPr>
      </w:pPr>
      <w:r w:rsidRPr="0099216D">
        <w:rPr>
          <w:lang w:val="uk-UA"/>
        </w:rPr>
        <w:t>У 2017-2018 році відділ оновлює інформацію на інформаційних щитах «Міська рада інформує», які на даний момент перебувають у процесі реконструкції.</w:t>
      </w:r>
    </w:p>
    <w:p w:rsidR="00426318" w:rsidRPr="0099216D" w:rsidRDefault="00426318" w:rsidP="00426318">
      <w:pPr>
        <w:numPr>
          <w:ilvl w:val="0"/>
          <w:numId w:val="1"/>
        </w:numPr>
        <w:spacing w:after="0" w:line="240" w:lineRule="auto"/>
        <w:jc w:val="both"/>
        <w:rPr>
          <w:lang w:val="uk-UA"/>
        </w:rPr>
      </w:pPr>
      <w:r w:rsidRPr="0099216D">
        <w:rPr>
          <w:lang w:val="uk-UA"/>
        </w:rPr>
        <w:t xml:space="preserve">З 2017 року, відповідно до розпорядження міського голови №181 від 21.08.2018 року, відділ також відповідальний за координацію роботи порталу «Громадський бюджет». Зокрема, під час старту «Громадського бюджету», відділ організовує процес прийому та подачі проектів, внесення їх у систему, процес голосування, друк бланків та внесення голосів, які подані у паперовому вигляді через ЦНАП, на портал </w:t>
      </w:r>
      <w:proofErr w:type="spellStart"/>
      <w:r w:rsidRPr="0099216D">
        <w:rPr>
          <w:lang w:val="en-US"/>
        </w:rPr>
        <w:t>pb</w:t>
      </w:r>
      <w:proofErr w:type="spellEnd"/>
      <w:r w:rsidRPr="0099216D">
        <w:rPr>
          <w:lang w:val="uk-UA"/>
        </w:rPr>
        <w:t>.</w:t>
      </w:r>
      <w:proofErr w:type="spellStart"/>
      <w:r w:rsidRPr="0099216D">
        <w:rPr>
          <w:lang w:val="en-US"/>
        </w:rPr>
        <w:t>rada</w:t>
      </w:r>
      <w:proofErr w:type="spellEnd"/>
      <w:r w:rsidRPr="0099216D">
        <w:rPr>
          <w:lang w:val="uk-UA"/>
        </w:rPr>
        <w:t>.</w:t>
      </w:r>
      <w:proofErr w:type="spellStart"/>
      <w:r w:rsidRPr="0099216D">
        <w:rPr>
          <w:lang w:val="en-US"/>
        </w:rPr>
        <w:t>te</w:t>
      </w:r>
      <w:proofErr w:type="spellEnd"/>
      <w:r w:rsidRPr="0099216D">
        <w:rPr>
          <w:lang w:val="uk-UA"/>
        </w:rPr>
        <w:t>.</w:t>
      </w:r>
      <w:r w:rsidRPr="0099216D">
        <w:rPr>
          <w:lang w:val="en-US"/>
        </w:rPr>
        <w:t>u</w:t>
      </w:r>
      <w:r w:rsidRPr="0099216D">
        <w:rPr>
          <w:lang w:val="uk-UA"/>
        </w:rPr>
        <w:t>а. Зокрема, у 2017 році відділом було внесено більше 2167 голосів на портал, а на даний момент (процес голосування ще триває)  - 720 голосів).</w:t>
      </w:r>
    </w:p>
    <w:p w:rsidR="00426318" w:rsidRPr="0099216D" w:rsidRDefault="00426318" w:rsidP="00426318">
      <w:pPr>
        <w:ind w:left="900"/>
        <w:jc w:val="both"/>
        <w:rPr>
          <w:lang w:val="uk-UA"/>
        </w:rPr>
      </w:pPr>
      <w:r w:rsidRPr="0099216D">
        <w:rPr>
          <w:lang w:val="uk-UA"/>
        </w:rPr>
        <w:t xml:space="preserve">У 2018 року відділом було проведено два навчання для усіх бажаючих подати проекти на «Громадський </w:t>
      </w:r>
      <w:proofErr w:type="spellStart"/>
      <w:r w:rsidRPr="0099216D">
        <w:rPr>
          <w:lang w:val="uk-UA"/>
        </w:rPr>
        <w:t>бюжет</w:t>
      </w:r>
      <w:proofErr w:type="spellEnd"/>
      <w:r w:rsidRPr="0099216D">
        <w:rPr>
          <w:lang w:val="uk-UA"/>
        </w:rPr>
        <w:t xml:space="preserve">», а також розроблено та запущено рекламну компанію з подачі проектів, завдяки чому подано проектів у 2017 році – 66, а у 2018 році – 100 проектів. </w:t>
      </w:r>
    </w:p>
    <w:p w:rsidR="00426318" w:rsidRPr="0099216D" w:rsidRDefault="00426318" w:rsidP="00426318">
      <w:pPr>
        <w:ind w:left="900"/>
        <w:jc w:val="both"/>
        <w:rPr>
          <w:lang w:val="uk-UA"/>
        </w:rPr>
      </w:pPr>
      <w:r w:rsidRPr="0099216D">
        <w:rPr>
          <w:lang w:val="uk-UA"/>
        </w:rPr>
        <w:t>Також відділом було досягнуто домовленість з «Приватбанком» щодо впровадження нових можливостей для голосування за проекти «Громадського бюджету», зокрема через надсилання у мобільному додатку Приват24 інформаційного повідомлення про можливість підтримати проекти. Завдяки такому кроку кількість осіб, що проголосувати на даний момент (етап голосування ще триває) суттєво збільшилася і становить 4345 голосів станом на 08:00 29.10.2018 року (для порівняння – у 2017 році загальна кількість голосів становила 5500 осіб)</w:t>
      </w:r>
    </w:p>
    <w:p w:rsidR="00426318" w:rsidRPr="0099216D" w:rsidRDefault="00426318" w:rsidP="00426318">
      <w:pPr>
        <w:numPr>
          <w:ilvl w:val="0"/>
          <w:numId w:val="1"/>
        </w:numPr>
        <w:spacing w:after="0" w:line="240" w:lineRule="auto"/>
        <w:jc w:val="both"/>
        <w:rPr>
          <w:lang w:val="uk-UA"/>
        </w:rPr>
      </w:pPr>
      <w:r w:rsidRPr="0099216D">
        <w:rPr>
          <w:lang w:val="uk-UA"/>
        </w:rPr>
        <w:t xml:space="preserve">Відділ відповідає за </w:t>
      </w:r>
      <w:proofErr w:type="spellStart"/>
      <w:r w:rsidRPr="0099216D">
        <w:rPr>
          <w:lang w:val="uk-UA"/>
        </w:rPr>
        <w:t>модерування</w:t>
      </w:r>
      <w:proofErr w:type="spellEnd"/>
      <w:r w:rsidRPr="0099216D">
        <w:rPr>
          <w:lang w:val="uk-UA"/>
        </w:rPr>
        <w:t xml:space="preserve"> офіційної сторінки Тернопільської міської ради у мережі </w:t>
      </w:r>
      <w:proofErr w:type="spellStart"/>
      <w:r w:rsidRPr="0099216D">
        <w:rPr>
          <w:lang w:val="en-US"/>
        </w:rPr>
        <w:t>Facebook</w:t>
      </w:r>
      <w:proofErr w:type="spellEnd"/>
      <w:r>
        <w:fldChar w:fldCharType="begin"/>
      </w:r>
      <w:r>
        <w:instrText>HYPERLINK</w:instrText>
      </w:r>
      <w:r w:rsidRPr="00426318">
        <w:rPr>
          <w:lang w:val="uk-UA"/>
        </w:rPr>
        <w:instrText xml:space="preserve"> "</w:instrText>
      </w:r>
      <w:r>
        <w:instrText>https</w:instrText>
      </w:r>
      <w:r w:rsidRPr="00426318">
        <w:rPr>
          <w:lang w:val="uk-UA"/>
        </w:rPr>
        <w:instrText>://</w:instrText>
      </w:r>
      <w:r>
        <w:instrText>www</w:instrText>
      </w:r>
      <w:r w:rsidRPr="00426318">
        <w:rPr>
          <w:lang w:val="uk-UA"/>
        </w:rPr>
        <w:instrText>.</w:instrText>
      </w:r>
      <w:r>
        <w:instrText>facebook</w:instrText>
      </w:r>
      <w:r w:rsidRPr="00426318">
        <w:rPr>
          <w:lang w:val="uk-UA"/>
        </w:rPr>
        <w:instrText>.</w:instrText>
      </w:r>
      <w:r>
        <w:instrText>com</w:instrText>
      </w:r>
      <w:r w:rsidRPr="00426318">
        <w:rPr>
          <w:lang w:val="uk-UA"/>
        </w:rPr>
        <w:instrText>/</w:instrText>
      </w:r>
      <w:r>
        <w:instrText>Ternopil</w:instrText>
      </w:r>
      <w:r w:rsidRPr="00426318">
        <w:rPr>
          <w:lang w:val="uk-UA"/>
        </w:rPr>
        <w:instrText>.</w:instrText>
      </w:r>
      <w:r>
        <w:instrText>rada</w:instrText>
      </w:r>
      <w:r w:rsidRPr="00426318">
        <w:rPr>
          <w:lang w:val="uk-UA"/>
        </w:rPr>
        <w:instrText>"</w:instrText>
      </w:r>
      <w:r>
        <w:fldChar w:fldCharType="separate"/>
      </w:r>
      <w:r w:rsidRPr="0099216D">
        <w:rPr>
          <w:rStyle w:val="a3"/>
          <w:lang w:val="uk-UA"/>
        </w:rPr>
        <w:t>https://www.facebook.com/Ternopil.rada</w:t>
      </w:r>
      <w:r>
        <w:fldChar w:fldCharType="end"/>
      </w:r>
      <w:r w:rsidRPr="0099216D">
        <w:rPr>
          <w:lang w:val="uk-UA"/>
        </w:rPr>
        <w:t xml:space="preserve"> та на </w:t>
      </w:r>
      <w:proofErr w:type="spellStart"/>
      <w:r w:rsidRPr="0099216D">
        <w:rPr>
          <w:lang w:val="en-US"/>
        </w:rPr>
        <w:t>Youtube</w:t>
      </w:r>
      <w:proofErr w:type="spellEnd"/>
      <w:r w:rsidRPr="0099216D">
        <w:rPr>
          <w:lang w:val="uk-UA"/>
        </w:rPr>
        <w:t xml:space="preserve">  каналі, зокрема розміщення інформаційних повідомлень та поширення серед зацікавлених осіб, інших груп, відповіді на коментарі та повідомлення. Завдяки цьому загальне охоплення переглядів сторінки у </w:t>
      </w:r>
      <w:proofErr w:type="spellStart"/>
      <w:r w:rsidRPr="0099216D">
        <w:rPr>
          <w:lang w:val="en-US"/>
        </w:rPr>
        <w:t>Facebook</w:t>
      </w:r>
      <w:proofErr w:type="spellEnd"/>
      <w:r w:rsidRPr="0099216D">
        <w:rPr>
          <w:lang w:val="uk-UA"/>
        </w:rPr>
        <w:t xml:space="preserve">зріс і становить до 70000 осіб. Також створена сторінка Тернопільської міської ради у </w:t>
      </w:r>
      <w:proofErr w:type="spellStart"/>
      <w:r w:rsidRPr="0099216D">
        <w:rPr>
          <w:lang w:val="en-US"/>
        </w:rPr>
        <w:t>Instagram</w:t>
      </w:r>
      <w:proofErr w:type="spellEnd"/>
      <w:r w:rsidRPr="0099216D">
        <w:rPr>
          <w:lang w:val="uk-UA"/>
        </w:rPr>
        <w:t>.</w:t>
      </w:r>
    </w:p>
    <w:p w:rsidR="00426318" w:rsidRPr="0099216D" w:rsidRDefault="00426318" w:rsidP="00426318">
      <w:pPr>
        <w:numPr>
          <w:ilvl w:val="0"/>
          <w:numId w:val="1"/>
        </w:numPr>
        <w:spacing w:after="0" w:line="240" w:lineRule="auto"/>
        <w:jc w:val="both"/>
        <w:rPr>
          <w:lang w:val="uk-UA"/>
        </w:rPr>
      </w:pPr>
      <w:r w:rsidRPr="0099216D">
        <w:rPr>
          <w:lang w:val="uk-UA"/>
        </w:rPr>
        <w:t>Відділ здійснював підготовку та друк звітів про діяльність депутатів Тернопільської міської ради за 2017 рік. Своїм правом надрукувати звіт у спеціальному випуску скористались 11 депутатів.</w:t>
      </w:r>
    </w:p>
    <w:p w:rsidR="00426318" w:rsidRPr="0099216D" w:rsidRDefault="00426318" w:rsidP="00426318">
      <w:pPr>
        <w:numPr>
          <w:ilvl w:val="0"/>
          <w:numId w:val="1"/>
        </w:numPr>
        <w:spacing w:after="0" w:line="240" w:lineRule="auto"/>
        <w:jc w:val="both"/>
        <w:rPr>
          <w:lang w:val="uk-UA"/>
        </w:rPr>
      </w:pPr>
      <w:r w:rsidRPr="0099216D">
        <w:rPr>
          <w:lang w:val="uk-UA"/>
        </w:rPr>
        <w:t xml:space="preserve">Начальник відділу наприкінці 2017 року пройшла навчання для тренерів з відкритих даних, організованого проектом USAID/UK </w:t>
      </w:r>
      <w:proofErr w:type="spellStart"/>
      <w:r w:rsidRPr="0099216D">
        <w:rPr>
          <w:lang w:val="uk-UA"/>
        </w:rPr>
        <w:t>aid</w:t>
      </w:r>
      <w:proofErr w:type="spellEnd"/>
      <w:r w:rsidRPr="0099216D">
        <w:rPr>
          <w:lang w:val="uk-UA"/>
        </w:rPr>
        <w:t xml:space="preserve"> «Прозорість та підзвітність в державному управлінні та послугах» разом із Фонд Східна Європа. З того часу для відповідальних працівників структурних підрозділів та комунальних підприємств міської </w:t>
      </w:r>
      <w:proofErr w:type="spellStart"/>
      <w:r w:rsidRPr="0099216D">
        <w:rPr>
          <w:lang w:val="uk-UA"/>
        </w:rPr>
        <w:t>рали</w:t>
      </w:r>
      <w:proofErr w:type="spellEnd"/>
      <w:r w:rsidRPr="0099216D">
        <w:rPr>
          <w:lang w:val="uk-UA"/>
        </w:rPr>
        <w:t xml:space="preserve"> було проведено 8 навчань щодо роботи з відкритими даними, спільно з працівниками розроблено структури оприлюднення даних та розміщено необхідні набори на вимогу Постанови Кабінету Міністрів України № 835 25.10.2015 року.  </w:t>
      </w:r>
    </w:p>
    <w:p w:rsidR="00426318" w:rsidRPr="0099216D" w:rsidRDefault="00426318" w:rsidP="00426318">
      <w:pPr>
        <w:numPr>
          <w:ilvl w:val="0"/>
          <w:numId w:val="1"/>
        </w:numPr>
        <w:spacing w:after="0" w:line="240" w:lineRule="auto"/>
        <w:jc w:val="both"/>
        <w:rPr>
          <w:lang w:val="uk-UA"/>
        </w:rPr>
      </w:pPr>
      <w:r w:rsidRPr="0099216D">
        <w:rPr>
          <w:lang w:val="uk-UA"/>
        </w:rPr>
        <w:lastRenderedPageBreak/>
        <w:t xml:space="preserve">На даний момент спільно з </w:t>
      </w:r>
      <w:proofErr w:type="spellStart"/>
      <w:r w:rsidRPr="0099216D">
        <w:rPr>
          <w:lang w:val="en-US"/>
        </w:rPr>
        <w:t>Texty</w:t>
      </w:r>
      <w:proofErr w:type="spellEnd"/>
      <w:r w:rsidRPr="0099216D">
        <w:t>.</w:t>
      </w:r>
      <w:r w:rsidRPr="0099216D">
        <w:rPr>
          <w:lang w:val="en-US"/>
        </w:rPr>
        <w:t>org</w:t>
      </w:r>
      <w:r w:rsidRPr="0099216D">
        <w:rPr>
          <w:lang w:val="uk-UA"/>
        </w:rPr>
        <w:t xml:space="preserve"> відділ працює над створення інтерактивної карти ремонту житлового фонду, яка має бути розроблена на основі відкритих даних. Також триває робота над розробкою та впровадженням власного міського порталу відкритих даних.</w:t>
      </w:r>
    </w:p>
    <w:p w:rsidR="00426318" w:rsidRPr="0099216D" w:rsidRDefault="00426318" w:rsidP="00426318">
      <w:pPr>
        <w:numPr>
          <w:ilvl w:val="0"/>
          <w:numId w:val="1"/>
        </w:numPr>
        <w:spacing w:after="0" w:line="240" w:lineRule="auto"/>
        <w:jc w:val="both"/>
        <w:rPr>
          <w:lang w:val="uk-UA"/>
        </w:rPr>
      </w:pPr>
      <w:r w:rsidRPr="0099216D">
        <w:rPr>
          <w:lang w:val="uk-UA"/>
        </w:rPr>
        <w:t>На даний момент відділ працює над підключенням Тернопільської міської ради до порталу «</w:t>
      </w:r>
      <w:r w:rsidRPr="0099216D">
        <w:rPr>
          <w:lang w:val="en-US"/>
        </w:rPr>
        <w:t>PRO</w:t>
      </w:r>
      <w:r w:rsidRPr="0099216D">
        <w:rPr>
          <w:lang w:val="uk-UA"/>
        </w:rPr>
        <w:t xml:space="preserve">: Платформи ефективного регулювання», створену </w:t>
      </w:r>
      <w:r w:rsidRPr="0099216D">
        <w:rPr>
          <w:lang w:val="en-US"/>
        </w:rPr>
        <w:t>BRDO</w:t>
      </w:r>
      <w:r w:rsidRPr="0099216D">
        <w:rPr>
          <w:lang w:val="uk-UA"/>
        </w:rPr>
        <w:t xml:space="preserve"> за сприяння Міністерства економічного розвитку та торгівлі; створенням </w:t>
      </w:r>
      <w:proofErr w:type="spellStart"/>
      <w:r w:rsidRPr="0099216D">
        <w:rPr>
          <w:lang w:val="uk-UA"/>
        </w:rPr>
        <w:t>Геопорталу</w:t>
      </w:r>
      <w:proofErr w:type="spellEnd"/>
      <w:r w:rsidRPr="0099216D">
        <w:rPr>
          <w:lang w:val="uk-UA"/>
        </w:rPr>
        <w:t xml:space="preserve"> з функціональним наповненням на основі даних з Карти муніципальних даних, а також на етапі тестування функції «Е-консультацій» через спеціальну платформу. Також відділ вивчає ряд інших можливостей щодо впровадження новітніх електронних інструментів у діяльності Тернопільської міської ради, що підвищить прозорість. </w:t>
      </w:r>
    </w:p>
    <w:p w:rsidR="00426318" w:rsidRPr="0099216D" w:rsidRDefault="00426318" w:rsidP="00426318">
      <w:pPr>
        <w:ind w:firstLine="720"/>
        <w:jc w:val="both"/>
        <w:rPr>
          <w:lang w:val="uk-UA"/>
        </w:rPr>
      </w:pPr>
      <w:r w:rsidRPr="0099216D">
        <w:rPr>
          <w:lang w:val="uk-UA"/>
        </w:rPr>
        <w:t>Начальник відділу бере участь у робочих нарадах міської ради, організовує тематичні прес-конференції для журналістів відповідно до протокольних доручень та у разі виникнення інформаційних приводів. Працівники відділу забезпечували постійний інформаційний супровід заходів, організованих міською радою. Проводився постійний моніторинг ЗМІ.</w:t>
      </w:r>
    </w:p>
    <w:p w:rsidR="00426318" w:rsidRPr="0099216D" w:rsidRDefault="00426318" w:rsidP="00426318">
      <w:pPr>
        <w:ind w:firstLine="720"/>
        <w:jc w:val="both"/>
        <w:rPr>
          <w:lang w:val="uk-UA"/>
        </w:rPr>
      </w:pPr>
      <w:r w:rsidRPr="0099216D">
        <w:rPr>
          <w:lang w:val="uk-UA"/>
        </w:rPr>
        <w:t>Крім того, відділ зв’язків з громадськістю та ЗМІ постійно надає засобам масової інформації потрібну їм для роботи інформацію (коментарі, анонси заходів, контакти з керівниками структурних підрозділів, тощо) та організовує незаплановані коментарі по мірі виникнення інформаційних приводів чи потреб журналістів. Відділ співпрацює з центральними ЗМІ. При потребі здійснює супровід та надає допомогу у зйомках сюжетів для всеукраїнських телеканалів.</w:t>
      </w:r>
    </w:p>
    <w:p w:rsidR="00426318" w:rsidRPr="0099216D" w:rsidRDefault="00426318" w:rsidP="00426318">
      <w:pPr>
        <w:ind w:firstLine="720"/>
        <w:jc w:val="both"/>
        <w:rPr>
          <w:lang w:val="uk-UA"/>
        </w:rPr>
      </w:pPr>
    </w:p>
    <w:p w:rsidR="00426318" w:rsidRPr="0099216D" w:rsidRDefault="00426318" w:rsidP="00426318">
      <w:pPr>
        <w:ind w:firstLine="720"/>
        <w:jc w:val="both"/>
        <w:rPr>
          <w:lang w:val="uk-UA"/>
        </w:rPr>
      </w:pPr>
      <w:r w:rsidRPr="0099216D">
        <w:rPr>
          <w:lang w:val="uk-UA"/>
        </w:rPr>
        <w:t>Розмір зарплатного фонду відділу за 10 місяців 2017 та 10 місяців 2018 року становить:</w:t>
      </w:r>
    </w:p>
    <w:p w:rsidR="00426318" w:rsidRPr="0099216D" w:rsidRDefault="00426318" w:rsidP="00426318">
      <w:pPr>
        <w:ind w:firstLine="72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394"/>
      </w:tblGrid>
      <w:tr w:rsidR="00426318" w:rsidRPr="0099216D" w:rsidTr="00472AF0">
        <w:tc>
          <w:tcPr>
            <w:tcW w:w="4786" w:type="dxa"/>
            <w:shd w:val="clear" w:color="auto" w:fill="auto"/>
          </w:tcPr>
          <w:p w:rsidR="00426318" w:rsidRPr="0099216D" w:rsidRDefault="00426318" w:rsidP="00472AF0">
            <w:pPr>
              <w:jc w:val="center"/>
              <w:rPr>
                <w:b/>
                <w:lang w:val="uk-UA"/>
              </w:rPr>
            </w:pPr>
            <w:r w:rsidRPr="0099216D">
              <w:rPr>
                <w:b/>
                <w:lang w:val="uk-UA"/>
              </w:rPr>
              <w:t>За 10 місяців 2017 року</w:t>
            </w:r>
          </w:p>
        </w:tc>
        <w:tc>
          <w:tcPr>
            <w:tcW w:w="4394" w:type="dxa"/>
            <w:shd w:val="clear" w:color="auto" w:fill="auto"/>
          </w:tcPr>
          <w:p w:rsidR="00426318" w:rsidRPr="0099216D" w:rsidRDefault="00426318" w:rsidP="00472AF0">
            <w:pPr>
              <w:jc w:val="center"/>
              <w:rPr>
                <w:b/>
                <w:lang w:val="uk-UA"/>
              </w:rPr>
            </w:pPr>
            <w:r w:rsidRPr="0099216D">
              <w:rPr>
                <w:b/>
                <w:lang w:val="uk-UA"/>
              </w:rPr>
              <w:t>За 10 місяців 2018 року</w:t>
            </w:r>
          </w:p>
        </w:tc>
      </w:tr>
      <w:tr w:rsidR="00426318" w:rsidRPr="0099216D" w:rsidTr="00472AF0">
        <w:tc>
          <w:tcPr>
            <w:tcW w:w="4786" w:type="dxa"/>
            <w:shd w:val="clear" w:color="auto" w:fill="auto"/>
          </w:tcPr>
          <w:p w:rsidR="00426318" w:rsidRPr="0099216D" w:rsidRDefault="00426318" w:rsidP="00472AF0">
            <w:pPr>
              <w:jc w:val="both"/>
              <w:rPr>
                <w:lang w:val="uk-UA"/>
              </w:rPr>
            </w:pPr>
            <w:r w:rsidRPr="0099216D">
              <w:rPr>
                <w:lang w:val="uk-UA"/>
              </w:rPr>
              <w:t>327480,85 (у т.ч. премія 110200,50 грн.)</w:t>
            </w:r>
          </w:p>
        </w:tc>
        <w:tc>
          <w:tcPr>
            <w:tcW w:w="4394" w:type="dxa"/>
            <w:shd w:val="clear" w:color="auto" w:fill="auto"/>
          </w:tcPr>
          <w:p w:rsidR="00426318" w:rsidRPr="0099216D" w:rsidRDefault="00426318" w:rsidP="00472AF0">
            <w:pPr>
              <w:jc w:val="both"/>
              <w:rPr>
                <w:lang w:val="uk-UA"/>
              </w:rPr>
            </w:pPr>
            <w:r w:rsidRPr="0099216D">
              <w:rPr>
                <w:lang w:val="uk-UA"/>
              </w:rPr>
              <w:t xml:space="preserve">405704,77 (у </w:t>
            </w:r>
            <w:proofErr w:type="spellStart"/>
            <w:r w:rsidRPr="0099216D">
              <w:rPr>
                <w:lang w:val="uk-UA"/>
              </w:rPr>
              <w:t>т.ч.премія</w:t>
            </w:r>
            <w:proofErr w:type="spellEnd"/>
            <w:r w:rsidRPr="0099216D">
              <w:rPr>
                <w:lang w:val="uk-UA"/>
              </w:rPr>
              <w:t xml:space="preserve"> 78641,13 грн.)</w:t>
            </w:r>
          </w:p>
        </w:tc>
      </w:tr>
    </w:tbl>
    <w:p w:rsidR="00426318" w:rsidRPr="0099216D" w:rsidRDefault="00426318" w:rsidP="00426318">
      <w:pPr>
        <w:ind w:firstLine="720"/>
        <w:jc w:val="both"/>
        <w:rPr>
          <w:lang w:val="uk-UA"/>
        </w:rPr>
      </w:pPr>
    </w:p>
    <w:p w:rsidR="00426318" w:rsidRPr="0099216D" w:rsidRDefault="00426318" w:rsidP="00426318">
      <w:pPr>
        <w:ind w:firstLine="720"/>
        <w:jc w:val="both"/>
        <w:rPr>
          <w:lang w:val="uk-UA"/>
        </w:rPr>
      </w:pPr>
    </w:p>
    <w:p w:rsidR="00426318" w:rsidRDefault="00426318" w:rsidP="00426318">
      <w:pPr>
        <w:pStyle w:val="a4"/>
        <w:tabs>
          <w:tab w:val="left" w:pos="708"/>
        </w:tabs>
        <w:jc w:val="both"/>
        <w:rPr>
          <w:b/>
          <w:sz w:val="24"/>
          <w:szCs w:val="24"/>
          <w:lang w:val="uk-UA"/>
        </w:rPr>
      </w:pPr>
      <w:r>
        <w:rPr>
          <w:b/>
          <w:sz w:val="24"/>
          <w:szCs w:val="24"/>
          <w:lang w:val="uk-UA"/>
        </w:rPr>
        <w:tab/>
      </w:r>
      <w:r w:rsidRPr="00AD2EFB">
        <w:rPr>
          <w:b/>
          <w:sz w:val="24"/>
          <w:szCs w:val="24"/>
          <w:lang w:val="uk-UA"/>
        </w:rPr>
        <w:t>Начальник відділу зв’язків з громадськістю</w:t>
      </w:r>
    </w:p>
    <w:p w:rsidR="00426318" w:rsidRPr="00AD2EFB" w:rsidRDefault="00426318" w:rsidP="00426318">
      <w:pPr>
        <w:pStyle w:val="a4"/>
        <w:tabs>
          <w:tab w:val="left" w:pos="708"/>
        </w:tabs>
        <w:jc w:val="both"/>
        <w:rPr>
          <w:b/>
          <w:sz w:val="24"/>
          <w:szCs w:val="24"/>
          <w:lang w:val="uk-UA"/>
        </w:rPr>
      </w:pPr>
      <w:r>
        <w:rPr>
          <w:b/>
          <w:sz w:val="24"/>
          <w:szCs w:val="24"/>
          <w:lang w:val="uk-UA"/>
        </w:rPr>
        <w:tab/>
      </w:r>
      <w:r w:rsidRPr="00AD2EFB">
        <w:rPr>
          <w:b/>
          <w:sz w:val="24"/>
          <w:szCs w:val="24"/>
          <w:lang w:val="uk-UA"/>
        </w:rPr>
        <w:t xml:space="preserve"> та засобами масової інформації</w:t>
      </w:r>
      <w:r>
        <w:rPr>
          <w:b/>
          <w:sz w:val="24"/>
          <w:szCs w:val="24"/>
          <w:lang w:val="uk-UA"/>
        </w:rPr>
        <w:tab/>
        <w:t>М.П.</w:t>
      </w:r>
      <w:proofErr w:type="spellStart"/>
      <w:r>
        <w:rPr>
          <w:b/>
          <w:sz w:val="24"/>
          <w:szCs w:val="24"/>
          <w:lang w:val="uk-UA"/>
        </w:rPr>
        <w:t>Зварич</w:t>
      </w:r>
      <w:proofErr w:type="spellEnd"/>
    </w:p>
    <w:p w:rsidR="00426318" w:rsidRDefault="00426318" w:rsidP="00426318">
      <w:pPr>
        <w:pStyle w:val="a4"/>
        <w:tabs>
          <w:tab w:val="left" w:pos="708"/>
        </w:tabs>
        <w:jc w:val="both"/>
        <w:rPr>
          <w:b/>
          <w:sz w:val="24"/>
          <w:szCs w:val="24"/>
          <w:lang w:val="uk-UA"/>
        </w:rPr>
      </w:pPr>
      <w:r w:rsidRPr="0099216D">
        <w:rPr>
          <w:b/>
          <w:sz w:val="24"/>
          <w:szCs w:val="24"/>
          <w:lang w:val="uk-UA"/>
        </w:rPr>
        <w:tab/>
      </w:r>
    </w:p>
    <w:p w:rsidR="00426318" w:rsidRDefault="00426318" w:rsidP="00426318">
      <w:pPr>
        <w:pStyle w:val="a4"/>
        <w:tabs>
          <w:tab w:val="left" w:pos="708"/>
        </w:tabs>
        <w:jc w:val="both"/>
        <w:rPr>
          <w:b/>
          <w:sz w:val="24"/>
          <w:szCs w:val="24"/>
          <w:lang w:val="uk-UA"/>
        </w:rPr>
      </w:pPr>
    </w:p>
    <w:p w:rsidR="00426318" w:rsidRPr="0099216D" w:rsidRDefault="00426318" w:rsidP="00426318">
      <w:pPr>
        <w:pStyle w:val="a4"/>
        <w:tabs>
          <w:tab w:val="left" w:pos="708"/>
        </w:tabs>
        <w:jc w:val="both"/>
        <w:rPr>
          <w:b/>
          <w:sz w:val="24"/>
          <w:szCs w:val="24"/>
          <w:lang w:val="uk-UA"/>
        </w:rPr>
      </w:pPr>
      <w:r>
        <w:rPr>
          <w:b/>
          <w:sz w:val="24"/>
          <w:szCs w:val="24"/>
          <w:lang w:val="uk-UA"/>
        </w:rPr>
        <w:tab/>
      </w:r>
      <w:r w:rsidRPr="0099216D">
        <w:rPr>
          <w:b/>
          <w:sz w:val="24"/>
          <w:szCs w:val="24"/>
          <w:lang w:val="uk-UA"/>
        </w:rPr>
        <w:t>Міський голова</w:t>
      </w:r>
      <w:r w:rsidRPr="0099216D">
        <w:rPr>
          <w:b/>
          <w:sz w:val="24"/>
          <w:szCs w:val="24"/>
          <w:lang w:val="uk-UA"/>
        </w:rPr>
        <w:tab/>
        <w:t xml:space="preserve"> С.В.</w:t>
      </w:r>
      <w:proofErr w:type="spellStart"/>
      <w:r w:rsidRPr="0099216D">
        <w:rPr>
          <w:b/>
          <w:sz w:val="24"/>
          <w:szCs w:val="24"/>
          <w:lang w:val="uk-UA"/>
        </w:rPr>
        <w:t>Надал</w:t>
      </w:r>
      <w:proofErr w:type="spellEnd"/>
    </w:p>
    <w:p w:rsidR="00426318" w:rsidRPr="0099216D" w:rsidRDefault="00426318" w:rsidP="00426318">
      <w:pPr>
        <w:pStyle w:val="a4"/>
        <w:tabs>
          <w:tab w:val="left" w:pos="708"/>
        </w:tabs>
        <w:jc w:val="both"/>
        <w:rPr>
          <w:b/>
          <w:sz w:val="24"/>
          <w:szCs w:val="24"/>
          <w:lang w:val="uk-UA"/>
        </w:rPr>
      </w:pPr>
    </w:p>
    <w:p w:rsidR="00426318" w:rsidRPr="0099216D" w:rsidRDefault="00426318" w:rsidP="00426318">
      <w:pPr>
        <w:pStyle w:val="a4"/>
        <w:tabs>
          <w:tab w:val="left" w:pos="708"/>
        </w:tabs>
        <w:jc w:val="both"/>
        <w:rPr>
          <w:sz w:val="24"/>
          <w:szCs w:val="24"/>
          <w:lang w:val="uk-UA"/>
        </w:rPr>
      </w:pPr>
    </w:p>
    <w:p w:rsidR="00426318" w:rsidRPr="0099216D" w:rsidRDefault="00426318" w:rsidP="00426318">
      <w:pPr>
        <w:jc w:val="both"/>
        <w:rPr>
          <w:lang w:val="uk-UA"/>
        </w:rPr>
      </w:pPr>
    </w:p>
    <w:p w:rsidR="00E51622" w:rsidRDefault="00E51622"/>
    <w:sectPr w:rsidR="00E51622" w:rsidSect="00426318">
      <w:pgSz w:w="11906" w:h="16838"/>
      <w:pgMar w:top="651"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6FCB"/>
    <w:multiLevelType w:val="hybridMultilevel"/>
    <w:tmpl w:val="96AA6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6867F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7367B50"/>
    <w:multiLevelType w:val="hybridMultilevel"/>
    <w:tmpl w:val="F3605958"/>
    <w:lvl w:ilvl="0" w:tplc="02C6AD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318"/>
    <w:rsid w:val="00426318"/>
    <w:rsid w:val="00E51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6318"/>
    <w:rPr>
      <w:color w:val="0000FF"/>
      <w:u w:val="single"/>
    </w:rPr>
  </w:style>
  <w:style w:type="paragraph" w:styleId="a4">
    <w:name w:val="header"/>
    <w:basedOn w:val="a"/>
    <w:link w:val="a5"/>
    <w:uiPriority w:val="99"/>
    <w:rsid w:val="00426318"/>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uiPriority w:val="99"/>
    <w:rsid w:val="0042631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rada.gov.ua/" TargetMode="External"/><Relationship Id="rId13" Type="http://schemas.openxmlformats.org/officeDocument/2006/relationships/hyperlink" Target="https://rada.te.ua/form-conflict/" TargetMode="External"/><Relationship Id="rId3" Type="http://schemas.openxmlformats.org/officeDocument/2006/relationships/settings" Target="settings.xml"/><Relationship Id="rId7" Type="http://schemas.openxmlformats.org/officeDocument/2006/relationships/hyperlink" Target="https://rada.te.ua/" TargetMode="External"/><Relationship Id="rId12" Type="http://schemas.openxmlformats.org/officeDocument/2006/relationships/hyperlink" Target="https://rada.te.ua/form-elektronnogo-zvernenn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te.ua/" TargetMode="External"/><Relationship Id="rId11" Type="http://schemas.openxmlformats.org/officeDocument/2006/relationships/hyperlink" Target="https://rada.te.ua/form-elektronnogo-zapitu/" TargetMode="External"/><Relationship Id="rId5" Type="http://schemas.openxmlformats.org/officeDocument/2006/relationships/hyperlink" Target="https://rada.te.ua/" TargetMode="External"/><Relationship Id="rId15" Type="http://schemas.openxmlformats.org/officeDocument/2006/relationships/fontTable" Target="fontTable.xml"/><Relationship Id="rId10" Type="http://schemas.openxmlformats.org/officeDocument/2006/relationships/hyperlink" Target="https://rada.te.ua/" TargetMode="External"/><Relationship Id="rId4" Type="http://schemas.openxmlformats.org/officeDocument/2006/relationships/webSettings" Target="webSettings.xml"/><Relationship Id="rId9" Type="http://schemas.openxmlformats.org/officeDocument/2006/relationships/hyperlink" Target="https://rada.te.ua/" TargetMode="External"/><Relationship Id="rId14" Type="http://schemas.openxmlformats.org/officeDocument/2006/relationships/hyperlink" Target="https://e-dem.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10133</Characters>
  <Application>Microsoft Office Word</Application>
  <DocSecurity>0</DocSecurity>
  <Lines>84</Lines>
  <Paragraphs>23</Paragraphs>
  <ScaleCrop>false</ScaleCrop>
  <Company>Reanimator Extreme Edition</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2018-11-02T12:04:00Z</dcterms:created>
  <dcterms:modified xsi:type="dcterms:W3CDTF">2018-11-02T12:04:00Z</dcterms:modified>
</cp:coreProperties>
</file>